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1BC58" w14:textId="77777777" w:rsidR="002501F2" w:rsidRPr="00715ECE" w:rsidRDefault="002501F2" w:rsidP="00715ECE">
      <w:pPr>
        <w:pStyle w:val="Balk1"/>
        <w:jc w:val="both"/>
        <w:rPr>
          <w:color w:val="000000" w:themeColor="text1"/>
        </w:rPr>
      </w:pPr>
      <w:r w:rsidRPr="00715ECE">
        <w:rPr>
          <w:color w:val="000000" w:themeColor="text1"/>
        </w:rPr>
        <w:t>Sağlık Hakkı Bağlamında Algoritmik Ayrımcılık: Sosyal Devletin Yapısal Eşitsizlik Karşısındaki Pozitif Yükümlülükleri</w:t>
      </w:r>
    </w:p>
    <w:p w14:paraId="26BE6F45" w14:textId="0D117E9B" w:rsidR="002501F2" w:rsidRPr="00715ECE" w:rsidRDefault="002501F2" w:rsidP="00715ECE">
      <w:pPr>
        <w:pStyle w:val="Balk1"/>
        <w:jc w:val="right"/>
        <w:rPr>
          <w:color w:val="000000" w:themeColor="text1"/>
        </w:rPr>
      </w:pPr>
      <w:r w:rsidRPr="00715ECE">
        <w:rPr>
          <w:color w:val="000000" w:themeColor="text1"/>
        </w:rPr>
        <w:t>Dr. Öğr. Üyesi Gülnihal Ahter Yakacak</w:t>
      </w:r>
      <w:r w:rsidRPr="00715ECE">
        <w:rPr>
          <w:rStyle w:val="DipnotBavurusu"/>
          <w:color w:val="000000" w:themeColor="text1"/>
        </w:rPr>
        <w:footnoteReference w:id="1"/>
      </w:r>
    </w:p>
    <w:p w14:paraId="3392D07B" w14:textId="110C52D2" w:rsidR="002501F2" w:rsidRDefault="004D46D7" w:rsidP="00715ECE">
      <w:pPr>
        <w:pStyle w:val="Balk1"/>
        <w:spacing w:before="200" w:after="200"/>
        <w:rPr>
          <w:color w:val="000000" w:themeColor="text1"/>
        </w:rPr>
      </w:pPr>
      <w:r>
        <w:rPr>
          <w:color w:val="000000" w:themeColor="text1"/>
        </w:rPr>
        <w:t>Özet</w:t>
      </w:r>
    </w:p>
    <w:p w14:paraId="1D3B77C8" w14:textId="77777777" w:rsidR="004D46D7" w:rsidRPr="00F73911" w:rsidRDefault="004D46D7" w:rsidP="004D46D7">
      <w:pPr>
        <w:pStyle w:val="NormalWeb"/>
        <w:jc w:val="both"/>
      </w:pPr>
      <w:r w:rsidRPr="00F73911">
        <w:t>Dijitalleşme ile birlikte sağlık hizmetlerinin planlanması, önceliklendirilmesi ve kaynak tahsisi süreçlerinde algoritmik karar sistemlerinin kullanımı hızla artmaktadır. Risk skorlama, hasta önceliklendirme, yoğun bakım tahsisi ve kamu sağlık harcamalarının yönlendirilmesi gibi alanlarda devreye sokulan bu sistemler, etkinlik ve verimlilik iddiasıyla gerekçelendirilmekte; ancak eşitlik ilkesi bakımından yeni ve karmaşık sorunları da beraberinde getirmektedir. Bu sorunların başında algoritmik ayrımcılık gelmektedir.</w:t>
      </w:r>
    </w:p>
    <w:p w14:paraId="0D6EED48" w14:textId="2D417EA4" w:rsidR="004D46D7" w:rsidRDefault="004D46D7" w:rsidP="004D46D7">
      <w:pPr>
        <w:pStyle w:val="NormalWeb"/>
        <w:jc w:val="both"/>
      </w:pPr>
      <w:r>
        <w:t xml:space="preserve">Algoritmik ayrımcılık, klasik ayrımcılık biçimlerinden farklı olarak, açık bir ayrımcı niyet ya da doğrudan farklı muamele içermeksizin; veri setleri, model tasarımı, değişken seçimi ve optimizasyon kriterleri aracılığıyla yapısal eşitsizliklerin yeniden üretilmesi şeklinde ortaya çıkmaktadır. Bu tür ayrımcılık, bireysel karar vericinin sübjektif tercihinden ziyade, tarihsel ve toplumsal eşitsizlikleri yansıtan büyük veri setlerinin istatistiksel olarak işlenmesi sonucunda meydana gelmektedir. Günümüzde algoritmik sistemler kredi değerlendirmesi, sigorta primlerinin belirlenmesi, işe alım ve terfi süreçleri, sosyal yardım başvurularının incelenmesi, suç risk analizi, kamu hizmetlerine erişim ve hatta eğitimde yerleştirme sistemleri gibi birçok alanda kullanılmaktadır. Bu alanlarda geliştirilen modeller, görünüşte nötr kriterler üzerinden çalışmakta; ancak kullanılan verilerin tarihsel önyargılar içermesi, dolaylı değişkenlerin </w:t>
      </w:r>
      <w:r w:rsidRPr="00F73911">
        <w:rPr>
          <w:i/>
          <w:iCs/>
        </w:rPr>
        <w:t xml:space="preserve">(proxy variables) </w:t>
      </w:r>
      <w:r>
        <w:t xml:space="preserve">belirli grupları sistematik olarak temsil etmesi ve performans ölçütlerinin </w:t>
      </w:r>
      <w:r w:rsidR="00270CE8">
        <w:t>“</w:t>
      </w:r>
      <w:r>
        <w:t>verimlilik</w:t>
      </w:r>
      <w:r w:rsidR="00270CE8">
        <w:t>”</w:t>
      </w:r>
      <w:r>
        <w:t xml:space="preserve"> veya </w:t>
      </w:r>
      <w:r w:rsidR="00270CE8">
        <w:t>“</w:t>
      </w:r>
      <w:r>
        <w:t>maliyet azaltma</w:t>
      </w:r>
      <w:r w:rsidR="00270CE8">
        <w:t>”</w:t>
      </w:r>
      <w:r>
        <w:t xml:space="preserve"> ekseninde tasarlanması nedeniyle, kırılgan ve tarihsel olarak dezavantajlı grupları yapısal biçimde dezavantajlı konuma düşürebilmektedir.</w:t>
      </w:r>
    </w:p>
    <w:p w14:paraId="73918A6A" w14:textId="77777777" w:rsidR="004D46D7" w:rsidRDefault="004D46D7" w:rsidP="004D46D7">
      <w:pPr>
        <w:pStyle w:val="NormalWeb"/>
        <w:jc w:val="both"/>
      </w:pPr>
      <w:r>
        <w:t>Algoritmik ayrımcılığın en belirgin özelliği, ayrımcı sonucun çoğu zaman doğrudan bir yasaklı kriterden değil, dolaylı göstergelerden kaynaklanmasıdır. Örneğin posta kodu, gelir düzeyi, eğitim geçmişi ya da tüketim alışkanlıkları gibi değişkenler, etnik köken, toplumsal cinsiyet veya sosyo-ekonomik statü ile yüksek korelasyon gösterebilmekte ve bu durum dolaylı ayrımcılık riskini artırmaktadır. Bu bağlamda algoritmik sistemler, eşitsizliği bireysel bir istisna olmaktan çıkarıp, teknik ve istatistiksel bir norm haline getirme potansiyeline sahiptir. Böylece ayrımcılık, bireysel bir ihlal olmaktan ziyade, sistematik ve çoğu zaman görünmez bir yapı kazanır.</w:t>
      </w:r>
    </w:p>
    <w:p w14:paraId="31780B9B" w14:textId="77777777" w:rsidR="004D46D7" w:rsidRDefault="004D46D7" w:rsidP="004D46D7">
      <w:pPr>
        <w:pStyle w:val="NormalWeb"/>
        <w:jc w:val="both"/>
      </w:pPr>
      <w:r>
        <w:t xml:space="preserve">Sağlık alanında ise bu risk daha da kritik bir boyut kazanmaktadır. Risk skorlama, hasta önceliklendirme, yoğun bakım tahsisi, kronik hastalık yönetimi ve kamu sağlık harcamalarının planlanması gibi alanlarda kullanılan algoritmalar, geçmiş sağlık harcamaları, sigorta kayıtları, coğrafi veriler veya sosyo-ekonomik göstergeler üzerinden tahmin modelleri üretmektedir. Ancak geçmiş sağlık harcamalarının sağlık ihtiyacını tam olarak yansıtmaması, belirli grupların sağlık hizmetlerine tarihsel olarak daha sınırlı erişim sağlamış olması veya kayıt sistemlerindeki eksiklikler, model çıktılarının sistematik biçimde dezavantajlı gruplar aleyhine </w:t>
      </w:r>
      <w:r>
        <w:lastRenderedPageBreak/>
        <w:t>sonuç üretmesine yol açabilmektedir. Bu durumda algoritma, eşitsizliği azaltan bir araç olmak yerine, mevcut eşitsizlikleri veri aracılığıyla yeniden üretmektedir.</w:t>
      </w:r>
    </w:p>
    <w:p w14:paraId="6561FFF7" w14:textId="7617FF8B" w:rsidR="004D46D7" w:rsidRDefault="004D46D7" w:rsidP="004D46D7">
      <w:pPr>
        <w:pStyle w:val="NormalWeb"/>
        <w:jc w:val="both"/>
      </w:pPr>
      <w:r>
        <w:t xml:space="preserve">Dolayısıyla algoritmik ayrımcılık, maddi eşitlik anlayışını yalnızca </w:t>
      </w:r>
      <w:r w:rsidR="00270CE8">
        <w:t>“</w:t>
      </w:r>
      <w:r>
        <w:t>aynı kuralların uygulanması</w:t>
      </w:r>
      <w:r w:rsidR="00270CE8">
        <w:t>”</w:t>
      </w:r>
      <w:r>
        <w:t xml:space="preserve"> meselesi olmaktan çıkararak, karar süreçlerinin tasarımına ve veri altyapısına ilişkin yapısal bir incelemeyi zorunlu kılmaktadır. Bu durum, sosyal devlet ilkesinin kapsamını genişleterek, devletin yalnızca ayrımcı işlem yapmama değil, algoritmik sistemlerin eşitsizlik üretme kapasitesini önleyici ve dönüştürücü biçimde denetleme yönünde pozitif yükümlülükler üstlenmesini gerektirmektedir.</w:t>
      </w:r>
    </w:p>
    <w:p w14:paraId="7BA58B95" w14:textId="03E51369" w:rsidR="004D46D7" w:rsidRPr="00F73911" w:rsidRDefault="004D46D7" w:rsidP="004D46D7">
      <w:pPr>
        <w:pStyle w:val="NormalWeb"/>
        <w:jc w:val="both"/>
      </w:pPr>
      <w:r w:rsidRPr="00F73911">
        <w:t xml:space="preserve">Algoritmik ayrımcılığın en belirgin özelliklerinden biri görünmezliktir. </w:t>
      </w:r>
      <w:r w:rsidR="00270CE8">
        <w:t>“</w:t>
      </w:r>
      <w:r w:rsidRPr="00F73911">
        <w:t>Kara kutu</w:t>
      </w:r>
      <w:r w:rsidR="00270CE8">
        <w:t>”</w:t>
      </w:r>
      <w:r w:rsidRPr="00F73911">
        <w:t xml:space="preserve"> niteliğindeki karar süreçleri, bireylerin hangi kriterlere dayanılarak sağlık hizmetine erişimde dezavantajlı konuma düştüklerini anlamalarını güçleştirmekte; ayrımcılığın tespitini ve ispatını zorlaştırmaktadır. Bu görünmezlik, klasik ayrımcılık hukukunun öngördüğü denetim ve başvuru mekanizmalarını işlevsiz hale getirebilmekte ve maddi eşitliğin yalnızca sonuç eşitliği değil, karar süreçlerinin eşitliği boyutunu da gündeme taşımaktadır.</w:t>
      </w:r>
    </w:p>
    <w:p w14:paraId="18E8BFB4" w14:textId="7A8E8BB3" w:rsidR="004D46D7" w:rsidRPr="00F73911" w:rsidRDefault="004D46D7" w:rsidP="004D46D7">
      <w:pPr>
        <w:pStyle w:val="NormalWeb"/>
        <w:jc w:val="both"/>
      </w:pPr>
      <w:r w:rsidRPr="00F73911">
        <w:t>Çalışma, sağlık hakkı bağlamında algoritmik karar sistemlerinin yol açtığı bu yapısal eşitsizlik riskini, Türkiye ve Avrupa Birliği düzleminde karşılaştırmalı bir perspektifle incelemektedir. Avrupa Birliği</w:t>
      </w:r>
      <w:r w:rsidR="00270CE8">
        <w:t>’</w:t>
      </w:r>
      <w:r w:rsidRPr="00F73911">
        <w:t>nde risk temelli düzenleme yaklaşımı, özellikle Yapay Zekâ Tüzüğü (AI Act) ve Genel Veri Koruma Tüzüğü (GDPR) çerçevesinde yüksek riskli sistemler için öngörülen şeffaflık, etki analizi ve insan gözetimi yükümlülükleriyle somutlaşmaktadır. Buna karşılık, Türkiye</w:t>
      </w:r>
      <w:r w:rsidR="00270CE8">
        <w:t>’</w:t>
      </w:r>
      <w:r w:rsidRPr="00F73911">
        <w:t>de sosyal devlet ve eşitlik ilkesi anayasal düzeyde güçlü bir normatif temel sunmakla birlikte, algoritmik sistemlere özgü açık ve sistematik bir düzenleme henüz oluşmuş değildir.</w:t>
      </w:r>
    </w:p>
    <w:p w14:paraId="340F1783" w14:textId="0713F1A1" w:rsidR="004D46D7" w:rsidRPr="00F73911" w:rsidRDefault="004D46D7" w:rsidP="004D46D7">
      <w:pPr>
        <w:pStyle w:val="NormalWeb"/>
        <w:jc w:val="both"/>
      </w:pPr>
      <w:r w:rsidRPr="00F73911">
        <w:t>Küresel örnekler, algoritmik eşitsizliğin yapısal doğasını görünür kılmaktadır. Hollanda</w:t>
      </w:r>
      <w:r w:rsidR="00270CE8">
        <w:t>’</w:t>
      </w:r>
      <w:r w:rsidRPr="00F73911">
        <w:t>da çocuk bakım yardımı sisteminde kullanılan risk sınıflandırma algoritmasının dolaylı ayrımcılığa yol açması ve ABD</w:t>
      </w:r>
      <w:r w:rsidR="00270CE8">
        <w:t>’</w:t>
      </w:r>
      <w:r w:rsidRPr="00F73911">
        <w:t xml:space="preserve">de sağlık hizmetlerinde kullanılan bir risk modelinin ırksal eşitsizlik üretmesi, teknik olarak </w:t>
      </w:r>
      <w:r w:rsidR="00270CE8">
        <w:t>“</w:t>
      </w:r>
      <w:r w:rsidRPr="00F73911">
        <w:t>tarafsız</w:t>
      </w:r>
      <w:r w:rsidR="00270CE8">
        <w:t>”</w:t>
      </w:r>
      <w:r w:rsidRPr="00F73911">
        <w:t xml:space="preserve"> görünen kriterlerin nasıl sistemik sonuçlar doğurabileceğini göstermektedir. Bu örnekler, devletin yalnızca ayrımcılık yapmama yükümlülüğünün yeterli olmadığını; algoritmik sistemlerin tasarım, uygulama ve denetim aşamalarında aktif ve çok katmanlı pozitif yükümlülükler üstlenmesi gerektiğini ortaya koymaktadır.</w:t>
      </w:r>
    </w:p>
    <w:p w14:paraId="4205BC21" w14:textId="77777777" w:rsidR="004D46D7" w:rsidRDefault="004D46D7" w:rsidP="004D46D7">
      <w:pPr>
        <w:pStyle w:val="NormalWeb"/>
        <w:jc w:val="both"/>
      </w:pPr>
      <w:r>
        <w:t xml:space="preserve">Bu bağlamda çalışma, devletin sağlık hakkı alanında algoritmik karar sistemleri karşısındaki pozitif yükümlülüklerini üç düzlemde ele almaktadır. Öncelikle, algoritmaların devreye alınmasından önce eşitlik etkisinin analiz edilmesi ve veri setlerinin ayrımcılık riski bakımından denetlenmesi gibi </w:t>
      </w:r>
      <w:r w:rsidRPr="005D3801">
        <w:rPr>
          <w:i/>
          <w:iCs/>
        </w:rPr>
        <w:t>önleyici yükümlülükler</w:t>
      </w:r>
      <w:r>
        <w:t xml:space="preserve"> söz konusudur. İkinci olarak, şeffaflık, açıklanabilirlik ve bağımsız denetim mekanizmaları yoluyla </w:t>
      </w:r>
      <w:r w:rsidRPr="005D3801">
        <w:rPr>
          <w:i/>
          <w:iCs/>
        </w:rPr>
        <w:t>kurumsal güvencelerin</w:t>
      </w:r>
      <w:r>
        <w:t xml:space="preserve"> oluşturulması gerekmektedir. Son olarak ise, algoritmik kararlar nedeniyle hak ihlaline uğrayan bireyler için etkili başvuru ve </w:t>
      </w:r>
      <w:r w:rsidRPr="005D3801">
        <w:rPr>
          <w:i/>
          <w:iCs/>
        </w:rPr>
        <w:t>yargısal denetim imkânlarının</w:t>
      </w:r>
      <w:r>
        <w:t xml:space="preserve"> sağlanması zorunludur.</w:t>
      </w:r>
    </w:p>
    <w:p w14:paraId="710F1906" w14:textId="77777777" w:rsidR="004D46D7" w:rsidRDefault="004D46D7" w:rsidP="004D46D7">
      <w:pPr>
        <w:pStyle w:val="NormalWeb"/>
        <w:jc w:val="both"/>
      </w:pPr>
      <w:r>
        <w:t xml:space="preserve">Tebliğimiz de, sağlık hakkı alanında kullanılan algoritmik karar sistemlerinin yol açtığı yapısal eşitsizlik riskini, maddi eşitlik ve sosyal devlet ilkesi bağlamında ele alacak; devletin bu alandaki pozitif yükümlülüklerini önleyici, kurumsal ve giderime ilişkin boyutlarıyla sistematik biçimde ortaya koymaya çalışacağız. </w:t>
      </w:r>
    </w:p>
    <w:p w14:paraId="6B3FEF9E" w14:textId="77777777" w:rsidR="004D46D7" w:rsidRDefault="004D46D7" w:rsidP="004D46D7">
      <w:pPr>
        <w:pStyle w:val="NormalWeb"/>
        <w:jc w:val="both"/>
        <w:sectPr w:rsidR="004D46D7" w:rsidSect="004D46D7">
          <w:footnotePr>
            <w:numFmt w:val="chicago"/>
          </w:footnotePr>
          <w:pgSz w:w="11906" w:h="16838"/>
          <w:pgMar w:top="1440" w:right="1440" w:bottom="1440" w:left="1440" w:header="708" w:footer="708" w:gutter="0"/>
          <w:cols w:space="708"/>
          <w:docGrid w:linePitch="360"/>
        </w:sectPr>
      </w:pPr>
      <w:r w:rsidRPr="005D3801">
        <w:rPr>
          <w:b/>
          <w:bCs/>
        </w:rPr>
        <w:t>Anahtar Kelimeler:</w:t>
      </w:r>
      <w:r>
        <w:t xml:space="preserve"> Sağlık Hakkı, Algoritmik Ayrımcılık, Devletin Pozitif Yükümlülükleri, Sosyal Devlet</w:t>
      </w:r>
    </w:p>
    <w:p w14:paraId="2ECD648D" w14:textId="0D2F4DE2" w:rsidR="004D46D7" w:rsidRPr="004D46D7" w:rsidRDefault="004D46D7" w:rsidP="004D46D7">
      <w:pPr>
        <w:pStyle w:val="Balk2"/>
        <w:spacing w:line="240" w:lineRule="auto"/>
        <w:jc w:val="center"/>
        <w:rPr>
          <w:b w:val="0"/>
          <w:bCs w:val="0"/>
          <w:color w:val="auto"/>
        </w:rPr>
      </w:pPr>
      <w:proofErr w:type="spellStart"/>
      <w:r w:rsidRPr="004D46D7">
        <w:rPr>
          <w:color w:val="auto"/>
        </w:rPr>
        <w:lastRenderedPageBreak/>
        <w:t>Algorithmic</w:t>
      </w:r>
      <w:proofErr w:type="spellEnd"/>
      <w:r w:rsidRPr="004D46D7">
        <w:rPr>
          <w:color w:val="auto"/>
        </w:rPr>
        <w:t xml:space="preserve"> </w:t>
      </w:r>
      <w:proofErr w:type="spellStart"/>
      <w:r w:rsidRPr="004D46D7">
        <w:rPr>
          <w:color w:val="auto"/>
        </w:rPr>
        <w:t>Discrimination</w:t>
      </w:r>
      <w:proofErr w:type="spellEnd"/>
      <w:r w:rsidRPr="004D46D7">
        <w:rPr>
          <w:color w:val="auto"/>
        </w:rPr>
        <w:t xml:space="preserve"> in </w:t>
      </w:r>
      <w:proofErr w:type="spellStart"/>
      <w:r w:rsidRPr="004D46D7">
        <w:rPr>
          <w:color w:val="auto"/>
        </w:rPr>
        <w:t>the</w:t>
      </w:r>
      <w:proofErr w:type="spellEnd"/>
      <w:r w:rsidRPr="004D46D7">
        <w:rPr>
          <w:color w:val="auto"/>
        </w:rPr>
        <w:t xml:space="preserve"> </w:t>
      </w:r>
      <w:proofErr w:type="spellStart"/>
      <w:r w:rsidRPr="004D46D7">
        <w:rPr>
          <w:color w:val="auto"/>
        </w:rPr>
        <w:t>Context</w:t>
      </w:r>
      <w:proofErr w:type="spellEnd"/>
      <w:r w:rsidRPr="004D46D7">
        <w:rPr>
          <w:color w:val="auto"/>
        </w:rPr>
        <w:t xml:space="preserve"> of </w:t>
      </w:r>
      <w:proofErr w:type="spellStart"/>
      <w:r w:rsidRPr="004D46D7">
        <w:rPr>
          <w:color w:val="auto"/>
        </w:rPr>
        <w:t>the</w:t>
      </w:r>
      <w:proofErr w:type="spellEnd"/>
      <w:r w:rsidRPr="004D46D7">
        <w:rPr>
          <w:color w:val="auto"/>
        </w:rPr>
        <w:t xml:space="preserve"> Right </w:t>
      </w:r>
      <w:proofErr w:type="spellStart"/>
      <w:r w:rsidRPr="004D46D7">
        <w:rPr>
          <w:color w:val="auto"/>
        </w:rPr>
        <w:t>to</w:t>
      </w:r>
      <w:proofErr w:type="spellEnd"/>
      <w:r w:rsidRPr="004D46D7">
        <w:rPr>
          <w:color w:val="auto"/>
        </w:rPr>
        <w:t xml:space="preserve"> </w:t>
      </w:r>
      <w:proofErr w:type="spellStart"/>
      <w:r w:rsidRPr="004D46D7">
        <w:rPr>
          <w:color w:val="auto"/>
        </w:rPr>
        <w:t>Health</w:t>
      </w:r>
      <w:proofErr w:type="spellEnd"/>
      <w:r w:rsidRPr="004D46D7">
        <w:rPr>
          <w:color w:val="auto"/>
        </w:rPr>
        <w:t xml:space="preserve">: </w:t>
      </w:r>
      <w:proofErr w:type="spellStart"/>
      <w:r w:rsidRPr="004D46D7">
        <w:rPr>
          <w:color w:val="auto"/>
        </w:rPr>
        <w:t>The</w:t>
      </w:r>
      <w:proofErr w:type="spellEnd"/>
      <w:r w:rsidRPr="004D46D7">
        <w:rPr>
          <w:color w:val="auto"/>
        </w:rPr>
        <w:t xml:space="preserve"> </w:t>
      </w:r>
      <w:proofErr w:type="spellStart"/>
      <w:r w:rsidRPr="004D46D7">
        <w:rPr>
          <w:color w:val="auto"/>
        </w:rPr>
        <w:t>Positive</w:t>
      </w:r>
      <w:proofErr w:type="spellEnd"/>
      <w:r w:rsidRPr="004D46D7">
        <w:rPr>
          <w:color w:val="auto"/>
        </w:rPr>
        <w:t xml:space="preserve"> </w:t>
      </w:r>
      <w:proofErr w:type="spellStart"/>
      <w:r w:rsidRPr="004D46D7">
        <w:rPr>
          <w:color w:val="auto"/>
        </w:rPr>
        <w:t>Obligations</w:t>
      </w:r>
      <w:proofErr w:type="spellEnd"/>
      <w:r w:rsidRPr="004D46D7">
        <w:rPr>
          <w:color w:val="auto"/>
        </w:rPr>
        <w:t xml:space="preserve"> of </w:t>
      </w:r>
      <w:proofErr w:type="spellStart"/>
      <w:r w:rsidRPr="004D46D7">
        <w:rPr>
          <w:color w:val="auto"/>
        </w:rPr>
        <w:t>the</w:t>
      </w:r>
      <w:proofErr w:type="spellEnd"/>
      <w:r w:rsidRPr="004D46D7">
        <w:rPr>
          <w:color w:val="auto"/>
        </w:rPr>
        <w:t xml:space="preserve"> </w:t>
      </w:r>
      <w:proofErr w:type="spellStart"/>
      <w:r w:rsidRPr="004D46D7">
        <w:rPr>
          <w:color w:val="auto"/>
        </w:rPr>
        <w:t>Social</w:t>
      </w:r>
      <w:proofErr w:type="spellEnd"/>
      <w:r w:rsidRPr="004D46D7">
        <w:rPr>
          <w:color w:val="auto"/>
        </w:rPr>
        <w:t xml:space="preserve"> </w:t>
      </w:r>
      <w:proofErr w:type="spellStart"/>
      <w:r w:rsidRPr="004D46D7">
        <w:rPr>
          <w:color w:val="auto"/>
        </w:rPr>
        <w:t>State</w:t>
      </w:r>
      <w:proofErr w:type="spellEnd"/>
      <w:r w:rsidRPr="004D46D7">
        <w:rPr>
          <w:color w:val="auto"/>
        </w:rPr>
        <w:t xml:space="preserve"> in </w:t>
      </w:r>
      <w:proofErr w:type="spellStart"/>
      <w:r w:rsidRPr="004D46D7">
        <w:rPr>
          <w:color w:val="auto"/>
        </w:rPr>
        <w:t>the</w:t>
      </w:r>
      <w:proofErr w:type="spellEnd"/>
      <w:r w:rsidRPr="004D46D7">
        <w:rPr>
          <w:color w:val="auto"/>
        </w:rPr>
        <w:t xml:space="preserve"> </w:t>
      </w:r>
      <w:proofErr w:type="spellStart"/>
      <w:r w:rsidRPr="004D46D7">
        <w:rPr>
          <w:color w:val="auto"/>
        </w:rPr>
        <w:t>Face</w:t>
      </w:r>
      <w:proofErr w:type="spellEnd"/>
      <w:r w:rsidRPr="004D46D7">
        <w:rPr>
          <w:color w:val="auto"/>
        </w:rPr>
        <w:t xml:space="preserve"> of </w:t>
      </w:r>
      <w:proofErr w:type="spellStart"/>
      <w:r w:rsidRPr="004D46D7">
        <w:rPr>
          <w:color w:val="auto"/>
        </w:rPr>
        <w:t>Structural</w:t>
      </w:r>
      <w:proofErr w:type="spellEnd"/>
      <w:r w:rsidRPr="004D46D7">
        <w:rPr>
          <w:color w:val="auto"/>
        </w:rPr>
        <w:t xml:space="preserve"> </w:t>
      </w:r>
      <w:proofErr w:type="spellStart"/>
      <w:r w:rsidRPr="004D46D7">
        <w:rPr>
          <w:color w:val="auto"/>
        </w:rPr>
        <w:t>Inequality</w:t>
      </w:r>
      <w:proofErr w:type="spellEnd"/>
    </w:p>
    <w:p w14:paraId="18974CAB" w14:textId="77777777" w:rsidR="004D46D7" w:rsidRPr="005D3801" w:rsidRDefault="004D46D7" w:rsidP="004D46D7">
      <w:pPr>
        <w:spacing w:before="100" w:beforeAutospacing="1" w:after="100" w:afterAutospacing="1" w:line="240" w:lineRule="auto"/>
      </w:pPr>
      <w:proofErr w:type="spellStart"/>
      <w:r w:rsidRPr="005D3801">
        <w:t>With</w:t>
      </w:r>
      <w:proofErr w:type="spellEnd"/>
      <w:r w:rsidRPr="005D3801">
        <w:t xml:space="preserve"> </w:t>
      </w:r>
      <w:proofErr w:type="spellStart"/>
      <w:r w:rsidRPr="005D3801">
        <w:t>the</w:t>
      </w:r>
      <w:proofErr w:type="spellEnd"/>
      <w:r w:rsidRPr="005D3801">
        <w:t xml:space="preserve"> </w:t>
      </w:r>
      <w:proofErr w:type="spellStart"/>
      <w:r w:rsidRPr="005D3801">
        <w:t>advancement</w:t>
      </w:r>
      <w:proofErr w:type="spellEnd"/>
      <w:r w:rsidRPr="005D3801">
        <w:t xml:space="preserve"> of </w:t>
      </w:r>
      <w:proofErr w:type="spellStart"/>
      <w:r w:rsidRPr="005D3801">
        <w:t>digitalization</w:t>
      </w:r>
      <w:proofErr w:type="spellEnd"/>
      <w:r w:rsidRPr="005D3801">
        <w:t xml:space="preserve">, </w:t>
      </w:r>
      <w:proofErr w:type="spellStart"/>
      <w:r w:rsidRPr="005D3801">
        <w:t>the</w:t>
      </w:r>
      <w:proofErr w:type="spellEnd"/>
      <w:r w:rsidRPr="005D3801">
        <w:t xml:space="preserve"> </w:t>
      </w:r>
      <w:proofErr w:type="spellStart"/>
      <w:r w:rsidRPr="005D3801">
        <w:t>use</w:t>
      </w:r>
      <w:proofErr w:type="spellEnd"/>
      <w:r w:rsidRPr="005D3801">
        <w:t xml:space="preserve"> of </w:t>
      </w:r>
      <w:proofErr w:type="spellStart"/>
      <w:r w:rsidRPr="005D3801">
        <w:t>algorithmic</w:t>
      </w:r>
      <w:proofErr w:type="spellEnd"/>
      <w:r w:rsidRPr="005D3801">
        <w:t xml:space="preserve"> </w:t>
      </w:r>
      <w:proofErr w:type="spellStart"/>
      <w:r w:rsidRPr="005D3801">
        <w:t>decision-making</w:t>
      </w:r>
      <w:proofErr w:type="spellEnd"/>
      <w:r w:rsidRPr="005D3801">
        <w:t xml:space="preserve"> </w:t>
      </w:r>
      <w:proofErr w:type="spellStart"/>
      <w:r w:rsidRPr="005D3801">
        <w:t>systems</w:t>
      </w:r>
      <w:proofErr w:type="spellEnd"/>
      <w:r w:rsidRPr="005D3801">
        <w:t xml:space="preserve"> in </w:t>
      </w:r>
      <w:proofErr w:type="spellStart"/>
      <w:r w:rsidRPr="005D3801">
        <w:t>the</w:t>
      </w:r>
      <w:proofErr w:type="spellEnd"/>
      <w:r w:rsidRPr="005D3801">
        <w:t xml:space="preserve"> </w:t>
      </w:r>
      <w:proofErr w:type="spellStart"/>
      <w:r w:rsidRPr="005D3801">
        <w:t>planning</w:t>
      </w:r>
      <w:proofErr w:type="spellEnd"/>
      <w:r w:rsidRPr="005D3801">
        <w:t xml:space="preserve">, </w:t>
      </w:r>
      <w:proofErr w:type="spellStart"/>
      <w:r w:rsidRPr="005D3801">
        <w:t>prioritization</w:t>
      </w:r>
      <w:proofErr w:type="spellEnd"/>
      <w:r w:rsidRPr="005D3801">
        <w:t xml:space="preserve">, </w:t>
      </w:r>
      <w:proofErr w:type="spellStart"/>
      <w:r w:rsidRPr="005D3801">
        <w:t>and</w:t>
      </w:r>
      <w:proofErr w:type="spellEnd"/>
      <w:r w:rsidRPr="005D3801">
        <w:t xml:space="preserve"> </w:t>
      </w:r>
      <w:proofErr w:type="spellStart"/>
      <w:r w:rsidRPr="005D3801">
        <w:t>allocation</w:t>
      </w:r>
      <w:proofErr w:type="spellEnd"/>
      <w:r w:rsidRPr="005D3801">
        <w:t xml:space="preserve"> of </w:t>
      </w:r>
      <w:proofErr w:type="spellStart"/>
      <w:r w:rsidRPr="005D3801">
        <w:t>resources</w:t>
      </w:r>
      <w:proofErr w:type="spellEnd"/>
      <w:r w:rsidRPr="005D3801">
        <w:t xml:space="preserve"> in </w:t>
      </w:r>
      <w:proofErr w:type="spellStart"/>
      <w:r w:rsidRPr="005D3801">
        <w:t>healthcare</w:t>
      </w:r>
      <w:proofErr w:type="spellEnd"/>
      <w:r w:rsidRPr="005D3801">
        <w:t xml:space="preserve"> </w:t>
      </w:r>
      <w:proofErr w:type="spellStart"/>
      <w:r w:rsidRPr="005D3801">
        <w:t>services</w:t>
      </w:r>
      <w:proofErr w:type="spellEnd"/>
      <w:r w:rsidRPr="005D3801">
        <w:t xml:space="preserve"> has </w:t>
      </w:r>
      <w:proofErr w:type="spellStart"/>
      <w:r w:rsidRPr="005D3801">
        <w:t>rapidly</w:t>
      </w:r>
      <w:proofErr w:type="spellEnd"/>
      <w:r w:rsidRPr="005D3801">
        <w:t xml:space="preserve"> </w:t>
      </w:r>
      <w:proofErr w:type="spellStart"/>
      <w:r w:rsidRPr="005D3801">
        <w:t>increased</w:t>
      </w:r>
      <w:proofErr w:type="spellEnd"/>
      <w:r w:rsidRPr="005D3801">
        <w:t xml:space="preserve">. </w:t>
      </w:r>
      <w:proofErr w:type="spellStart"/>
      <w:r w:rsidRPr="005D3801">
        <w:t>Systems</w:t>
      </w:r>
      <w:proofErr w:type="spellEnd"/>
      <w:r w:rsidRPr="005D3801">
        <w:t xml:space="preserve"> </w:t>
      </w:r>
      <w:proofErr w:type="spellStart"/>
      <w:r w:rsidRPr="005D3801">
        <w:t>deployed</w:t>
      </w:r>
      <w:proofErr w:type="spellEnd"/>
      <w:r w:rsidRPr="005D3801">
        <w:t xml:space="preserve"> in </w:t>
      </w:r>
      <w:proofErr w:type="spellStart"/>
      <w:r w:rsidRPr="005D3801">
        <w:t>areas</w:t>
      </w:r>
      <w:proofErr w:type="spellEnd"/>
      <w:r w:rsidRPr="005D3801">
        <w:t xml:space="preserve"> </w:t>
      </w:r>
      <w:proofErr w:type="spellStart"/>
      <w:r w:rsidRPr="005D3801">
        <w:t>such</w:t>
      </w:r>
      <w:proofErr w:type="spellEnd"/>
      <w:r w:rsidRPr="005D3801">
        <w:t xml:space="preserve"> as risk </w:t>
      </w:r>
      <w:proofErr w:type="spellStart"/>
      <w:r w:rsidRPr="005D3801">
        <w:t>scoring</w:t>
      </w:r>
      <w:proofErr w:type="spellEnd"/>
      <w:r w:rsidRPr="005D3801">
        <w:t xml:space="preserve">, </w:t>
      </w:r>
      <w:proofErr w:type="spellStart"/>
      <w:r w:rsidRPr="005D3801">
        <w:t>patient</w:t>
      </w:r>
      <w:proofErr w:type="spellEnd"/>
      <w:r w:rsidRPr="005D3801">
        <w:t xml:space="preserve"> </w:t>
      </w:r>
      <w:proofErr w:type="spellStart"/>
      <w:r w:rsidRPr="005D3801">
        <w:t>prioritization</w:t>
      </w:r>
      <w:proofErr w:type="spellEnd"/>
      <w:r w:rsidRPr="005D3801">
        <w:t xml:space="preserve">, </w:t>
      </w:r>
      <w:proofErr w:type="spellStart"/>
      <w:r w:rsidRPr="005D3801">
        <w:t>intensive</w:t>
      </w:r>
      <w:proofErr w:type="spellEnd"/>
      <w:r w:rsidRPr="005D3801">
        <w:t xml:space="preserve"> </w:t>
      </w:r>
      <w:proofErr w:type="spellStart"/>
      <w:r w:rsidRPr="005D3801">
        <w:t>care</w:t>
      </w:r>
      <w:proofErr w:type="spellEnd"/>
      <w:r w:rsidRPr="005D3801">
        <w:t xml:space="preserve"> </w:t>
      </w:r>
      <w:proofErr w:type="spellStart"/>
      <w:r w:rsidRPr="005D3801">
        <w:t>allocation</w:t>
      </w:r>
      <w:proofErr w:type="spellEnd"/>
      <w:r w:rsidRPr="005D3801">
        <w:t xml:space="preserve">, </w:t>
      </w:r>
      <w:proofErr w:type="spellStart"/>
      <w:r w:rsidRPr="005D3801">
        <w:t>and</w:t>
      </w:r>
      <w:proofErr w:type="spellEnd"/>
      <w:r w:rsidRPr="005D3801">
        <w:t xml:space="preserve"> </w:t>
      </w:r>
      <w:proofErr w:type="spellStart"/>
      <w:r w:rsidRPr="005D3801">
        <w:t>the</w:t>
      </w:r>
      <w:proofErr w:type="spellEnd"/>
      <w:r w:rsidRPr="005D3801">
        <w:t xml:space="preserve"> </w:t>
      </w:r>
      <w:proofErr w:type="spellStart"/>
      <w:r w:rsidRPr="005D3801">
        <w:t>direction</w:t>
      </w:r>
      <w:proofErr w:type="spellEnd"/>
      <w:r w:rsidRPr="005D3801">
        <w:t xml:space="preserve"> of </w:t>
      </w:r>
      <w:proofErr w:type="spellStart"/>
      <w:r w:rsidRPr="005D3801">
        <w:t>public</w:t>
      </w:r>
      <w:proofErr w:type="spellEnd"/>
      <w:r w:rsidRPr="005D3801">
        <w:t xml:space="preserve"> </w:t>
      </w:r>
      <w:proofErr w:type="spellStart"/>
      <w:r w:rsidRPr="005D3801">
        <w:t>health</w:t>
      </w:r>
      <w:proofErr w:type="spellEnd"/>
      <w:r w:rsidRPr="005D3801">
        <w:t xml:space="preserve"> </w:t>
      </w:r>
      <w:proofErr w:type="spellStart"/>
      <w:r w:rsidRPr="005D3801">
        <w:t>expenditures</w:t>
      </w:r>
      <w:proofErr w:type="spellEnd"/>
      <w:r w:rsidRPr="005D3801">
        <w:t xml:space="preserve"> </w:t>
      </w:r>
      <w:proofErr w:type="spellStart"/>
      <w:r w:rsidRPr="005D3801">
        <w:t>are</w:t>
      </w:r>
      <w:proofErr w:type="spellEnd"/>
      <w:r w:rsidRPr="005D3801">
        <w:t xml:space="preserve"> </w:t>
      </w:r>
      <w:proofErr w:type="spellStart"/>
      <w:r w:rsidRPr="005D3801">
        <w:t>justified</w:t>
      </w:r>
      <w:proofErr w:type="spellEnd"/>
      <w:r w:rsidRPr="005D3801">
        <w:t xml:space="preserve"> on </w:t>
      </w:r>
      <w:proofErr w:type="spellStart"/>
      <w:r w:rsidRPr="005D3801">
        <w:t>grounds</w:t>
      </w:r>
      <w:proofErr w:type="spellEnd"/>
      <w:r w:rsidRPr="005D3801">
        <w:t xml:space="preserve"> of </w:t>
      </w:r>
      <w:proofErr w:type="spellStart"/>
      <w:r w:rsidRPr="005D3801">
        <w:t>efficiency</w:t>
      </w:r>
      <w:proofErr w:type="spellEnd"/>
      <w:r w:rsidRPr="005D3801">
        <w:t xml:space="preserve"> </w:t>
      </w:r>
      <w:proofErr w:type="spellStart"/>
      <w:r w:rsidRPr="005D3801">
        <w:t>and</w:t>
      </w:r>
      <w:proofErr w:type="spellEnd"/>
      <w:r w:rsidRPr="005D3801">
        <w:t xml:space="preserve"> </w:t>
      </w:r>
      <w:proofErr w:type="spellStart"/>
      <w:r w:rsidRPr="005D3801">
        <w:t>effectiveness</w:t>
      </w:r>
      <w:proofErr w:type="spellEnd"/>
      <w:r w:rsidRPr="005D3801">
        <w:t xml:space="preserve">; </w:t>
      </w:r>
      <w:proofErr w:type="spellStart"/>
      <w:r w:rsidRPr="005D3801">
        <w:t>however</w:t>
      </w:r>
      <w:proofErr w:type="spellEnd"/>
      <w:r w:rsidRPr="005D3801">
        <w:t xml:space="preserve">, they </w:t>
      </w:r>
      <w:proofErr w:type="spellStart"/>
      <w:r w:rsidRPr="005D3801">
        <w:t>also</w:t>
      </w:r>
      <w:proofErr w:type="spellEnd"/>
      <w:r w:rsidRPr="005D3801">
        <w:t xml:space="preserve"> </w:t>
      </w:r>
      <w:proofErr w:type="spellStart"/>
      <w:r w:rsidRPr="005D3801">
        <w:t>generate</w:t>
      </w:r>
      <w:proofErr w:type="spellEnd"/>
      <w:r w:rsidRPr="005D3801">
        <w:t xml:space="preserve"> </w:t>
      </w:r>
      <w:proofErr w:type="spellStart"/>
      <w:r w:rsidRPr="005D3801">
        <w:t>new</w:t>
      </w:r>
      <w:proofErr w:type="spellEnd"/>
      <w:r w:rsidRPr="005D3801">
        <w:t xml:space="preserve"> </w:t>
      </w:r>
      <w:proofErr w:type="spellStart"/>
      <w:r w:rsidRPr="005D3801">
        <w:t>and</w:t>
      </w:r>
      <w:proofErr w:type="spellEnd"/>
      <w:r w:rsidRPr="005D3801">
        <w:t xml:space="preserve"> </w:t>
      </w:r>
      <w:proofErr w:type="spellStart"/>
      <w:r w:rsidRPr="005D3801">
        <w:t>complex</w:t>
      </w:r>
      <w:proofErr w:type="spellEnd"/>
      <w:r w:rsidRPr="005D3801">
        <w:t xml:space="preserve"> </w:t>
      </w:r>
      <w:proofErr w:type="spellStart"/>
      <w:r w:rsidRPr="005D3801">
        <w:t>challenges</w:t>
      </w:r>
      <w:proofErr w:type="spellEnd"/>
      <w:r w:rsidRPr="005D3801">
        <w:t xml:space="preserve"> </w:t>
      </w:r>
      <w:proofErr w:type="spellStart"/>
      <w:r w:rsidRPr="005D3801">
        <w:t>from</w:t>
      </w:r>
      <w:proofErr w:type="spellEnd"/>
      <w:r w:rsidRPr="005D3801">
        <w:t xml:space="preserve"> </w:t>
      </w:r>
      <w:proofErr w:type="spellStart"/>
      <w:r w:rsidRPr="005D3801">
        <w:t>the</w:t>
      </w:r>
      <w:proofErr w:type="spellEnd"/>
      <w:r w:rsidRPr="005D3801">
        <w:t xml:space="preserve"> </w:t>
      </w:r>
      <w:proofErr w:type="spellStart"/>
      <w:r w:rsidRPr="005D3801">
        <w:t>perspective</w:t>
      </w:r>
      <w:proofErr w:type="spellEnd"/>
      <w:r w:rsidRPr="005D3801">
        <w:t xml:space="preserve"> of </w:t>
      </w:r>
      <w:proofErr w:type="spellStart"/>
      <w:r w:rsidRPr="005D3801">
        <w:t>the</w:t>
      </w:r>
      <w:proofErr w:type="spellEnd"/>
      <w:r w:rsidRPr="005D3801">
        <w:t xml:space="preserve"> </w:t>
      </w:r>
      <w:proofErr w:type="spellStart"/>
      <w:r w:rsidRPr="005D3801">
        <w:t>principle</w:t>
      </w:r>
      <w:proofErr w:type="spellEnd"/>
      <w:r w:rsidRPr="005D3801">
        <w:t xml:space="preserve"> of </w:t>
      </w:r>
      <w:proofErr w:type="spellStart"/>
      <w:r w:rsidRPr="005D3801">
        <w:t>equality</w:t>
      </w:r>
      <w:proofErr w:type="spellEnd"/>
      <w:r w:rsidRPr="005D3801">
        <w:t xml:space="preserve">. </w:t>
      </w:r>
      <w:proofErr w:type="spellStart"/>
      <w:r w:rsidRPr="005D3801">
        <w:t>Chief</w:t>
      </w:r>
      <w:proofErr w:type="spellEnd"/>
      <w:r w:rsidRPr="005D3801">
        <w:t xml:space="preserve"> </w:t>
      </w:r>
      <w:proofErr w:type="spellStart"/>
      <w:r w:rsidRPr="005D3801">
        <w:t>among</w:t>
      </w:r>
      <w:proofErr w:type="spellEnd"/>
      <w:r w:rsidRPr="005D3801">
        <w:t xml:space="preserve"> </w:t>
      </w:r>
      <w:proofErr w:type="spellStart"/>
      <w:r w:rsidRPr="005D3801">
        <w:t>these</w:t>
      </w:r>
      <w:proofErr w:type="spellEnd"/>
      <w:r w:rsidRPr="005D3801">
        <w:t xml:space="preserve"> </w:t>
      </w:r>
      <w:proofErr w:type="spellStart"/>
      <w:r w:rsidRPr="005D3801">
        <w:t>challenges</w:t>
      </w:r>
      <w:proofErr w:type="spellEnd"/>
      <w:r w:rsidRPr="005D3801">
        <w:t xml:space="preserve"> is </w:t>
      </w:r>
      <w:proofErr w:type="spellStart"/>
      <w:r w:rsidRPr="005D3801">
        <w:t>algorithmic</w:t>
      </w:r>
      <w:proofErr w:type="spellEnd"/>
      <w:r w:rsidRPr="005D3801">
        <w:t xml:space="preserve"> </w:t>
      </w:r>
      <w:proofErr w:type="spellStart"/>
      <w:r w:rsidRPr="005D3801">
        <w:t>discrimination</w:t>
      </w:r>
      <w:proofErr w:type="spellEnd"/>
      <w:r w:rsidRPr="005D3801">
        <w:t>.</w:t>
      </w:r>
    </w:p>
    <w:p w14:paraId="7F64EE9F" w14:textId="2C2851A6" w:rsidR="004D46D7" w:rsidRPr="005D3801" w:rsidRDefault="004D46D7" w:rsidP="004D46D7">
      <w:pPr>
        <w:spacing w:before="100" w:beforeAutospacing="1" w:after="100" w:afterAutospacing="1" w:line="240" w:lineRule="auto"/>
      </w:pPr>
      <w:proofErr w:type="spellStart"/>
      <w:r w:rsidRPr="005D3801">
        <w:t>Unlike</w:t>
      </w:r>
      <w:proofErr w:type="spellEnd"/>
      <w:r w:rsidRPr="005D3801">
        <w:t xml:space="preserve"> </w:t>
      </w:r>
      <w:proofErr w:type="spellStart"/>
      <w:r w:rsidRPr="005D3801">
        <w:t>classical</w:t>
      </w:r>
      <w:proofErr w:type="spellEnd"/>
      <w:r w:rsidRPr="005D3801">
        <w:t xml:space="preserve"> </w:t>
      </w:r>
      <w:proofErr w:type="spellStart"/>
      <w:r w:rsidRPr="005D3801">
        <w:t>forms</w:t>
      </w:r>
      <w:proofErr w:type="spellEnd"/>
      <w:r w:rsidRPr="005D3801">
        <w:t xml:space="preserve"> of </w:t>
      </w:r>
      <w:proofErr w:type="spellStart"/>
      <w:r w:rsidRPr="005D3801">
        <w:t>discrimination</w:t>
      </w:r>
      <w:proofErr w:type="spellEnd"/>
      <w:r w:rsidRPr="005D3801">
        <w:t xml:space="preserve">, </w:t>
      </w:r>
      <w:proofErr w:type="spellStart"/>
      <w:r w:rsidRPr="005D3801">
        <w:t>algorithmic</w:t>
      </w:r>
      <w:proofErr w:type="spellEnd"/>
      <w:r w:rsidRPr="005D3801">
        <w:t xml:space="preserve"> </w:t>
      </w:r>
      <w:proofErr w:type="spellStart"/>
      <w:r w:rsidRPr="005D3801">
        <w:t>discrimination</w:t>
      </w:r>
      <w:proofErr w:type="spellEnd"/>
      <w:r w:rsidRPr="005D3801">
        <w:t xml:space="preserve"> </w:t>
      </w:r>
      <w:proofErr w:type="spellStart"/>
      <w:r w:rsidRPr="005D3801">
        <w:t>does</w:t>
      </w:r>
      <w:proofErr w:type="spellEnd"/>
      <w:r w:rsidRPr="005D3801">
        <w:t xml:space="preserve"> not </w:t>
      </w:r>
      <w:proofErr w:type="spellStart"/>
      <w:r w:rsidRPr="005D3801">
        <w:t>necessarily</w:t>
      </w:r>
      <w:proofErr w:type="spellEnd"/>
      <w:r w:rsidRPr="005D3801">
        <w:t xml:space="preserve"> </w:t>
      </w:r>
      <w:proofErr w:type="spellStart"/>
      <w:r w:rsidRPr="005D3801">
        <w:t>involve</w:t>
      </w:r>
      <w:proofErr w:type="spellEnd"/>
      <w:r w:rsidRPr="005D3801">
        <w:t xml:space="preserve"> </w:t>
      </w:r>
      <w:proofErr w:type="spellStart"/>
      <w:r w:rsidRPr="005D3801">
        <w:t>explicit</w:t>
      </w:r>
      <w:proofErr w:type="spellEnd"/>
      <w:r w:rsidRPr="005D3801">
        <w:t xml:space="preserve"> </w:t>
      </w:r>
      <w:proofErr w:type="spellStart"/>
      <w:r w:rsidRPr="005D3801">
        <w:t>discriminatory</w:t>
      </w:r>
      <w:proofErr w:type="spellEnd"/>
      <w:r w:rsidRPr="005D3801">
        <w:t xml:space="preserve"> </w:t>
      </w:r>
      <w:proofErr w:type="spellStart"/>
      <w:r w:rsidRPr="005D3801">
        <w:t>intent</w:t>
      </w:r>
      <w:proofErr w:type="spellEnd"/>
      <w:r w:rsidRPr="005D3801">
        <w:t xml:space="preserve"> </w:t>
      </w:r>
      <w:proofErr w:type="spellStart"/>
      <w:r w:rsidRPr="005D3801">
        <w:t>or</w:t>
      </w:r>
      <w:proofErr w:type="spellEnd"/>
      <w:r w:rsidRPr="005D3801">
        <w:t xml:space="preserve"> </w:t>
      </w:r>
      <w:proofErr w:type="spellStart"/>
      <w:r w:rsidRPr="005D3801">
        <w:t>direct</w:t>
      </w:r>
      <w:proofErr w:type="spellEnd"/>
      <w:r w:rsidRPr="005D3801">
        <w:t xml:space="preserve"> </w:t>
      </w:r>
      <w:proofErr w:type="spellStart"/>
      <w:r w:rsidRPr="005D3801">
        <w:t>differential</w:t>
      </w:r>
      <w:proofErr w:type="spellEnd"/>
      <w:r w:rsidRPr="005D3801">
        <w:t xml:space="preserve"> </w:t>
      </w:r>
      <w:proofErr w:type="spellStart"/>
      <w:r w:rsidRPr="005D3801">
        <w:t>treatment</w:t>
      </w:r>
      <w:proofErr w:type="spellEnd"/>
      <w:r w:rsidRPr="005D3801">
        <w:t xml:space="preserve">. </w:t>
      </w:r>
      <w:proofErr w:type="spellStart"/>
      <w:r w:rsidRPr="005D3801">
        <w:t>Rather</w:t>
      </w:r>
      <w:proofErr w:type="spellEnd"/>
      <w:r w:rsidRPr="005D3801">
        <w:t xml:space="preserve">, it </w:t>
      </w:r>
      <w:proofErr w:type="spellStart"/>
      <w:r w:rsidRPr="005D3801">
        <w:t>manifests</w:t>
      </w:r>
      <w:proofErr w:type="spellEnd"/>
      <w:r w:rsidRPr="005D3801">
        <w:t xml:space="preserve"> </w:t>
      </w:r>
      <w:proofErr w:type="spellStart"/>
      <w:r w:rsidRPr="005D3801">
        <w:t>through</w:t>
      </w:r>
      <w:proofErr w:type="spellEnd"/>
      <w:r w:rsidRPr="005D3801">
        <w:t xml:space="preserve"> </w:t>
      </w:r>
      <w:proofErr w:type="spellStart"/>
      <w:r w:rsidRPr="005D3801">
        <w:t>the</w:t>
      </w:r>
      <w:proofErr w:type="spellEnd"/>
      <w:r w:rsidRPr="005D3801">
        <w:t xml:space="preserve"> </w:t>
      </w:r>
      <w:proofErr w:type="spellStart"/>
      <w:r w:rsidRPr="005D3801">
        <w:t>reproduction</w:t>
      </w:r>
      <w:proofErr w:type="spellEnd"/>
      <w:r w:rsidRPr="005D3801">
        <w:t xml:space="preserve"> of </w:t>
      </w:r>
      <w:proofErr w:type="spellStart"/>
      <w:r w:rsidRPr="005D3801">
        <w:t>structural</w:t>
      </w:r>
      <w:proofErr w:type="spellEnd"/>
      <w:r w:rsidRPr="005D3801">
        <w:t xml:space="preserve"> </w:t>
      </w:r>
      <w:proofErr w:type="spellStart"/>
      <w:r w:rsidRPr="005D3801">
        <w:t>inequalities</w:t>
      </w:r>
      <w:proofErr w:type="spellEnd"/>
      <w:r w:rsidRPr="005D3801">
        <w:t xml:space="preserve"> </w:t>
      </w:r>
      <w:proofErr w:type="spellStart"/>
      <w:r w:rsidRPr="005D3801">
        <w:t>via</w:t>
      </w:r>
      <w:proofErr w:type="spellEnd"/>
      <w:r w:rsidRPr="005D3801">
        <w:t xml:space="preserve"> </w:t>
      </w:r>
      <w:proofErr w:type="spellStart"/>
      <w:r w:rsidRPr="005D3801">
        <w:t>datasets</w:t>
      </w:r>
      <w:proofErr w:type="spellEnd"/>
      <w:r w:rsidRPr="005D3801">
        <w:t xml:space="preserve">, model </w:t>
      </w:r>
      <w:proofErr w:type="spellStart"/>
      <w:r w:rsidRPr="005D3801">
        <w:t>design</w:t>
      </w:r>
      <w:proofErr w:type="spellEnd"/>
      <w:r w:rsidRPr="005D3801">
        <w:t xml:space="preserve">, </w:t>
      </w:r>
      <w:proofErr w:type="spellStart"/>
      <w:r w:rsidRPr="005D3801">
        <w:t>variable</w:t>
      </w:r>
      <w:proofErr w:type="spellEnd"/>
      <w:r w:rsidRPr="005D3801">
        <w:t xml:space="preserve"> </w:t>
      </w:r>
      <w:proofErr w:type="spellStart"/>
      <w:r w:rsidRPr="005D3801">
        <w:t>selection</w:t>
      </w:r>
      <w:proofErr w:type="spellEnd"/>
      <w:r w:rsidRPr="005D3801">
        <w:t xml:space="preserve">, </w:t>
      </w:r>
      <w:proofErr w:type="spellStart"/>
      <w:r w:rsidRPr="005D3801">
        <w:t>and</w:t>
      </w:r>
      <w:proofErr w:type="spellEnd"/>
      <w:r w:rsidRPr="005D3801">
        <w:t xml:space="preserve"> </w:t>
      </w:r>
      <w:proofErr w:type="spellStart"/>
      <w:r w:rsidRPr="005D3801">
        <w:t>optimization</w:t>
      </w:r>
      <w:proofErr w:type="spellEnd"/>
      <w:r w:rsidRPr="005D3801">
        <w:t xml:space="preserve"> </w:t>
      </w:r>
      <w:proofErr w:type="spellStart"/>
      <w:r w:rsidRPr="005D3801">
        <w:t>criteria</w:t>
      </w:r>
      <w:proofErr w:type="spellEnd"/>
      <w:r w:rsidRPr="005D3801">
        <w:t xml:space="preserve">. </w:t>
      </w:r>
      <w:proofErr w:type="spellStart"/>
      <w:r w:rsidRPr="005D3801">
        <w:t>This</w:t>
      </w:r>
      <w:proofErr w:type="spellEnd"/>
      <w:r w:rsidRPr="005D3801">
        <w:t xml:space="preserve"> form of </w:t>
      </w:r>
      <w:proofErr w:type="spellStart"/>
      <w:r w:rsidRPr="005D3801">
        <w:t>discrimination</w:t>
      </w:r>
      <w:proofErr w:type="spellEnd"/>
      <w:r w:rsidRPr="005D3801">
        <w:t xml:space="preserve"> </w:t>
      </w:r>
      <w:proofErr w:type="spellStart"/>
      <w:r w:rsidRPr="005D3801">
        <w:t>arises</w:t>
      </w:r>
      <w:proofErr w:type="spellEnd"/>
      <w:r w:rsidRPr="005D3801">
        <w:t xml:space="preserve"> not </w:t>
      </w:r>
      <w:proofErr w:type="spellStart"/>
      <w:r w:rsidRPr="005D3801">
        <w:t>from</w:t>
      </w:r>
      <w:proofErr w:type="spellEnd"/>
      <w:r w:rsidRPr="005D3801">
        <w:t xml:space="preserve"> </w:t>
      </w:r>
      <w:proofErr w:type="spellStart"/>
      <w:r w:rsidRPr="005D3801">
        <w:t>the</w:t>
      </w:r>
      <w:proofErr w:type="spellEnd"/>
      <w:r w:rsidRPr="005D3801">
        <w:t xml:space="preserve"> </w:t>
      </w:r>
      <w:proofErr w:type="spellStart"/>
      <w:r w:rsidRPr="005D3801">
        <w:t>subjective</w:t>
      </w:r>
      <w:proofErr w:type="spellEnd"/>
      <w:r w:rsidRPr="005D3801">
        <w:t xml:space="preserve"> </w:t>
      </w:r>
      <w:proofErr w:type="spellStart"/>
      <w:r w:rsidRPr="005D3801">
        <w:t>preference</w:t>
      </w:r>
      <w:proofErr w:type="spellEnd"/>
      <w:r w:rsidRPr="005D3801">
        <w:t xml:space="preserve"> of an </w:t>
      </w:r>
      <w:proofErr w:type="spellStart"/>
      <w:r w:rsidRPr="005D3801">
        <w:t>individual</w:t>
      </w:r>
      <w:proofErr w:type="spellEnd"/>
      <w:r w:rsidRPr="005D3801">
        <w:t xml:space="preserve"> </w:t>
      </w:r>
      <w:proofErr w:type="spellStart"/>
      <w:r w:rsidRPr="005D3801">
        <w:t>decision-maker</w:t>
      </w:r>
      <w:proofErr w:type="spellEnd"/>
      <w:r w:rsidRPr="005D3801">
        <w:t xml:space="preserve">, but </w:t>
      </w:r>
      <w:proofErr w:type="spellStart"/>
      <w:r w:rsidRPr="005D3801">
        <w:t>from</w:t>
      </w:r>
      <w:proofErr w:type="spellEnd"/>
      <w:r w:rsidRPr="005D3801">
        <w:t xml:space="preserve"> </w:t>
      </w:r>
      <w:proofErr w:type="spellStart"/>
      <w:r w:rsidRPr="005D3801">
        <w:t>the</w:t>
      </w:r>
      <w:proofErr w:type="spellEnd"/>
      <w:r w:rsidRPr="005D3801">
        <w:t xml:space="preserve"> </w:t>
      </w:r>
      <w:proofErr w:type="spellStart"/>
      <w:r w:rsidRPr="005D3801">
        <w:t>statistical</w:t>
      </w:r>
      <w:proofErr w:type="spellEnd"/>
      <w:r w:rsidRPr="005D3801">
        <w:t xml:space="preserve"> </w:t>
      </w:r>
      <w:proofErr w:type="spellStart"/>
      <w:r w:rsidRPr="005D3801">
        <w:t>processing</w:t>
      </w:r>
      <w:proofErr w:type="spellEnd"/>
      <w:r w:rsidRPr="005D3801">
        <w:t xml:space="preserve"> of </w:t>
      </w:r>
      <w:proofErr w:type="spellStart"/>
      <w:r w:rsidRPr="005D3801">
        <w:t>large</w:t>
      </w:r>
      <w:proofErr w:type="spellEnd"/>
      <w:r w:rsidRPr="005D3801">
        <w:t xml:space="preserve"> </w:t>
      </w:r>
      <w:proofErr w:type="spellStart"/>
      <w:r w:rsidRPr="005D3801">
        <w:t>datasets</w:t>
      </w:r>
      <w:proofErr w:type="spellEnd"/>
      <w:r w:rsidRPr="005D3801">
        <w:t xml:space="preserve"> </w:t>
      </w:r>
      <w:proofErr w:type="spellStart"/>
      <w:r w:rsidRPr="005D3801">
        <w:t>that</w:t>
      </w:r>
      <w:proofErr w:type="spellEnd"/>
      <w:r w:rsidRPr="005D3801">
        <w:t xml:space="preserve"> </w:t>
      </w:r>
      <w:proofErr w:type="spellStart"/>
      <w:r w:rsidRPr="005D3801">
        <w:t>reflect</w:t>
      </w:r>
      <w:proofErr w:type="spellEnd"/>
      <w:r w:rsidRPr="005D3801">
        <w:t xml:space="preserve"> </w:t>
      </w:r>
      <w:proofErr w:type="spellStart"/>
      <w:r w:rsidRPr="005D3801">
        <w:t>historical</w:t>
      </w:r>
      <w:proofErr w:type="spellEnd"/>
      <w:r w:rsidRPr="005D3801">
        <w:t xml:space="preserve"> </w:t>
      </w:r>
      <w:proofErr w:type="spellStart"/>
      <w:r w:rsidRPr="005D3801">
        <w:t>and</w:t>
      </w:r>
      <w:proofErr w:type="spellEnd"/>
      <w:r w:rsidRPr="005D3801">
        <w:t xml:space="preserve"> </w:t>
      </w:r>
      <w:proofErr w:type="spellStart"/>
      <w:r w:rsidRPr="005D3801">
        <w:t>social</w:t>
      </w:r>
      <w:proofErr w:type="spellEnd"/>
      <w:r w:rsidRPr="005D3801">
        <w:t xml:space="preserve"> </w:t>
      </w:r>
      <w:proofErr w:type="spellStart"/>
      <w:r w:rsidRPr="005D3801">
        <w:t>inequalities</w:t>
      </w:r>
      <w:proofErr w:type="spellEnd"/>
      <w:r w:rsidRPr="005D3801">
        <w:t xml:space="preserve">. </w:t>
      </w:r>
      <w:proofErr w:type="spellStart"/>
      <w:r w:rsidRPr="005D3801">
        <w:t>Today</w:t>
      </w:r>
      <w:proofErr w:type="spellEnd"/>
      <w:r w:rsidRPr="005D3801">
        <w:t xml:space="preserve">, </w:t>
      </w:r>
      <w:proofErr w:type="spellStart"/>
      <w:r w:rsidRPr="005D3801">
        <w:t>algorithmic</w:t>
      </w:r>
      <w:proofErr w:type="spellEnd"/>
      <w:r w:rsidRPr="005D3801">
        <w:t xml:space="preserve"> </w:t>
      </w:r>
      <w:proofErr w:type="spellStart"/>
      <w:r w:rsidRPr="005D3801">
        <w:t>systems</w:t>
      </w:r>
      <w:proofErr w:type="spellEnd"/>
      <w:r w:rsidRPr="005D3801">
        <w:t xml:space="preserve"> </w:t>
      </w:r>
      <w:proofErr w:type="spellStart"/>
      <w:r w:rsidRPr="005D3801">
        <w:t>are</w:t>
      </w:r>
      <w:proofErr w:type="spellEnd"/>
      <w:r w:rsidRPr="005D3801">
        <w:t xml:space="preserve"> </w:t>
      </w:r>
      <w:proofErr w:type="spellStart"/>
      <w:r w:rsidRPr="005D3801">
        <w:t>employed</w:t>
      </w:r>
      <w:proofErr w:type="spellEnd"/>
      <w:r w:rsidRPr="005D3801">
        <w:t xml:space="preserve"> in </w:t>
      </w:r>
      <w:proofErr w:type="spellStart"/>
      <w:r w:rsidRPr="005D3801">
        <w:t>numerous</w:t>
      </w:r>
      <w:proofErr w:type="spellEnd"/>
      <w:r w:rsidRPr="005D3801">
        <w:t xml:space="preserve"> </w:t>
      </w:r>
      <w:proofErr w:type="spellStart"/>
      <w:r w:rsidRPr="005D3801">
        <w:t>fields</w:t>
      </w:r>
      <w:proofErr w:type="spellEnd"/>
      <w:r w:rsidRPr="005D3801">
        <w:t xml:space="preserve">, </w:t>
      </w:r>
      <w:proofErr w:type="spellStart"/>
      <w:r w:rsidRPr="005D3801">
        <w:t>including</w:t>
      </w:r>
      <w:proofErr w:type="spellEnd"/>
      <w:r w:rsidRPr="005D3801">
        <w:t xml:space="preserve"> </w:t>
      </w:r>
      <w:proofErr w:type="spellStart"/>
      <w:r w:rsidRPr="005D3801">
        <w:t>credit</w:t>
      </w:r>
      <w:proofErr w:type="spellEnd"/>
      <w:r w:rsidRPr="005D3801">
        <w:t xml:space="preserve"> </w:t>
      </w:r>
      <w:proofErr w:type="spellStart"/>
      <w:r w:rsidRPr="005D3801">
        <w:t>assessment</w:t>
      </w:r>
      <w:proofErr w:type="spellEnd"/>
      <w:r w:rsidRPr="005D3801">
        <w:t xml:space="preserve">, </w:t>
      </w:r>
      <w:proofErr w:type="spellStart"/>
      <w:r w:rsidRPr="005D3801">
        <w:t>determination</w:t>
      </w:r>
      <w:proofErr w:type="spellEnd"/>
      <w:r w:rsidRPr="005D3801">
        <w:t xml:space="preserve"> of </w:t>
      </w:r>
      <w:proofErr w:type="spellStart"/>
      <w:r w:rsidRPr="005D3801">
        <w:t>insurance</w:t>
      </w:r>
      <w:proofErr w:type="spellEnd"/>
      <w:r w:rsidRPr="005D3801">
        <w:t xml:space="preserve"> </w:t>
      </w:r>
      <w:proofErr w:type="spellStart"/>
      <w:r w:rsidRPr="005D3801">
        <w:t>premiums</w:t>
      </w:r>
      <w:proofErr w:type="spellEnd"/>
      <w:r w:rsidRPr="005D3801">
        <w:t xml:space="preserve">, </w:t>
      </w:r>
      <w:proofErr w:type="spellStart"/>
      <w:r w:rsidRPr="005D3801">
        <w:t>recruitment</w:t>
      </w:r>
      <w:proofErr w:type="spellEnd"/>
      <w:r w:rsidRPr="005D3801">
        <w:t xml:space="preserve"> </w:t>
      </w:r>
      <w:proofErr w:type="spellStart"/>
      <w:r w:rsidRPr="005D3801">
        <w:t>and</w:t>
      </w:r>
      <w:proofErr w:type="spellEnd"/>
      <w:r w:rsidRPr="005D3801">
        <w:t xml:space="preserve"> </w:t>
      </w:r>
      <w:proofErr w:type="spellStart"/>
      <w:r w:rsidRPr="005D3801">
        <w:t>promotion</w:t>
      </w:r>
      <w:proofErr w:type="spellEnd"/>
      <w:r w:rsidRPr="005D3801">
        <w:t xml:space="preserve"> </w:t>
      </w:r>
      <w:proofErr w:type="spellStart"/>
      <w:r w:rsidRPr="005D3801">
        <w:t>processes</w:t>
      </w:r>
      <w:proofErr w:type="spellEnd"/>
      <w:r w:rsidRPr="005D3801">
        <w:t xml:space="preserve">, </w:t>
      </w:r>
      <w:proofErr w:type="spellStart"/>
      <w:r w:rsidRPr="005D3801">
        <w:t>evaluation</w:t>
      </w:r>
      <w:proofErr w:type="spellEnd"/>
      <w:r w:rsidRPr="005D3801">
        <w:t xml:space="preserve"> of </w:t>
      </w:r>
      <w:proofErr w:type="spellStart"/>
      <w:r w:rsidRPr="005D3801">
        <w:t>social</w:t>
      </w:r>
      <w:proofErr w:type="spellEnd"/>
      <w:r w:rsidRPr="005D3801">
        <w:t xml:space="preserve"> </w:t>
      </w:r>
      <w:proofErr w:type="spellStart"/>
      <w:r w:rsidRPr="005D3801">
        <w:t>assistance</w:t>
      </w:r>
      <w:proofErr w:type="spellEnd"/>
      <w:r w:rsidRPr="005D3801">
        <w:t xml:space="preserve"> </w:t>
      </w:r>
      <w:proofErr w:type="spellStart"/>
      <w:r w:rsidRPr="005D3801">
        <w:t>applications</w:t>
      </w:r>
      <w:proofErr w:type="spellEnd"/>
      <w:r w:rsidRPr="005D3801">
        <w:t xml:space="preserve">, </w:t>
      </w:r>
      <w:proofErr w:type="spellStart"/>
      <w:r w:rsidRPr="005D3801">
        <w:t>crime</w:t>
      </w:r>
      <w:proofErr w:type="spellEnd"/>
      <w:r w:rsidRPr="005D3801">
        <w:t xml:space="preserve"> risk </w:t>
      </w:r>
      <w:proofErr w:type="spellStart"/>
      <w:r w:rsidRPr="005D3801">
        <w:t>analysis</w:t>
      </w:r>
      <w:proofErr w:type="spellEnd"/>
      <w:r w:rsidRPr="005D3801">
        <w:t xml:space="preserve">, </w:t>
      </w:r>
      <w:proofErr w:type="spellStart"/>
      <w:r w:rsidRPr="005D3801">
        <w:t>access</w:t>
      </w:r>
      <w:proofErr w:type="spellEnd"/>
      <w:r w:rsidRPr="005D3801">
        <w:t xml:space="preserve"> </w:t>
      </w:r>
      <w:proofErr w:type="spellStart"/>
      <w:r w:rsidRPr="005D3801">
        <w:t>to</w:t>
      </w:r>
      <w:proofErr w:type="spellEnd"/>
      <w:r w:rsidRPr="005D3801">
        <w:t xml:space="preserve"> </w:t>
      </w:r>
      <w:proofErr w:type="spellStart"/>
      <w:r w:rsidRPr="005D3801">
        <w:t>public</w:t>
      </w:r>
      <w:proofErr w:type="spellEnd"/>
      <w:r w:rsidRPr="005D3801">
        <w:t xml:space="preserve"> </w:t>
      </w:r>
      <w:proofErr w:type="spellStart"/>
      <w:r w:rsidRPr="005D3801">
        <w:t>services</w:t>
      </w:r>
      <w:proofErr w:type="spellEnd"/>
      <w:r w:rsidRPr="005D3801">
        <w:t xml:space="preserve">, </w:t>
      </w:r>
      <w:proofErr w:type="spellStart"/>
      <w:r w:rsidRPr="005D3801">
        <w:t>and</w:t>
      </w:r>
      <w:proofErr w:type="spellEnd"/>
      <w:r w:rsidRPr="005D3801">
        <w:t xml:space="preserve"> </w:t>
      </w:r>
      <w:proofErr w:type="spellStart"/>
      <w:r w:rsidRPr="005D3801">
        <w:t>even</w:t>
      </w:r>
      <w:proofErr w:type="spellEnd"/>
      <w:r w:rsidRPr="005D3801">
        <w:t xml:space="preserve"> </w:t>
      </w:r>
      <w:proofErr w:type="spellStart"/>
      <w:r w:rsidRPr="005D3801">
        <w:t>educational</w:t>
      </w:r>
      <w:proofErr w:type="spellEnd"/>
      <w:r w:rsidRPr="005D3801">
        <w:t xml:space="preserve"> </w:t>
      </w:r>
      <w:proofErr w:type="spellStart"/>
      <w:r w:rsidRPr="005D3801">
        <w:t>placement</w:t>
      </w:r>
      <w:proofErr w:type="spellEnd"/>
      <w:r w:rsidRPr="005D3801">
        <w:t xml:space="preserve"> </w:t>
      </w:r>
      <w:proofErr w:type="spellStart"/>
      <w:r w:rsidRPr="005D3801">
        <w:t>systems</w:t>
      </w:r>
      <w:proofErr w:type="spellEnd"/>
      <w:r w:rsidRPr="005D3801">
        <w:t xml:space="preserve">. </w:t>
      </w:r>
      <w:proofErr w:type="spellStart"/>
      <w:r w:rsidRPr="005D3801">
        <w:t>Although</w:t>
      </w:r>
      <w:proofErr w:type="spellEnd"/>
      <w:r w:rsidRPr="005D3801">
        <w:t xml:space="preserve"> </w:t>
      </w:r>
      <w:proofErr w:type="spellStart"/>
      <w:r w:rsidRPr="005D3801">
        <w:t>models</w:t>
      </w:r>
      <w:proofErr w:type="spellEnd"/>
      <w:r w:rsidRPr="005D3801">
        <w:t xml:space="preserve"> </w:t>
      </w:r>
      <w:proofErr w:type="spellStart"/>
      <w:r w:rsidRPr="005D3801">
        <w:t>developed</w:t>
      </w:r>
      <w:proofErr w:type="spellEnd"/>
      <w:r w:rsidRPr="005D3801">
        <w:t xml:space="preserve"> in </w:t>
      </w:r>
      <w:proofErr w:type="spellStart"/>
      <w:r w:rsidRPr="005D3801">
        <w:t>these</w:t>
      </w:r>
      <w:proofErr w:type="spellEnd"/>
      <w:r w:rsidRPr="005D3801">
        <w:t xml:space="preserve"> </w:t>
      </w:r>
      <w:proofErr w:type="spellStart"/>
      <w:r w:rsidRPr="005D3801">
        <w:t>domains</w:t>
      </w:r>
      <w:proofErr w:type="spellEnd"/>
      <w:r w:rsidRPr="005D3801">
        <w:t xml:space="preserve"> </w:t>
      </w:r>
      <w:proofErr w:type="spellStart"/>
      <w:r w:rsidRPr="005D3801">
        <w:t>operate</w:t>
      </w:r>
      <w:proofErr w:type="spellEnd"/>
      <w:r w:rsidRPr="005D3801">
        <w:t xml:space="preserve"> </w:t>
      </w:r>
      <w:proofErr w:type="spellStart"/>
      <w:r w:rsidRPr="005D3801">
        <w:t>through</w:t>
      </w:r>
      <w:proofErr w:type="spellEnd"/>
      <w:r w:rsidRPr="005D3801">
        <w:t xml:space="preserve"> </w:t>
      </w:r>
      <w:proofErr w:type="spellStart"/>
      <w:r w:rsidRPr="005D3801">
        <w:t>ostensibly</w:t>
      </w:r>
      <w:proofErr w:type="spellEnd"/>
      <w:r w:rsidRPr="005D3801">
        <w:t xml:space="preserve"> </w:t>
      </w:r>
      <w:proofErr w:type="spellStart"/>
      <w:r w:rsidRPr="005D3801">
        <w:t>neutral</w:t>
      </w:r>
      <w:proofErr w:type="spellEnd"/>
      <w:r w:rsidRPr="005D3801">
        <w:t xml:space="preserve"> </w:t>
      </w:r>
      <w:proofErr w:type="spellStart"/>
      <w:r w:rsidRPr="005D3801">
        <w:t>criteria</w:t>
      </w:r>
      <w:proofErr w:type="spellEnd"/>
      <w:r w:rsidRPr="005D3801">
        <w:t xml:space="preserve">, </w:t>
      </w:r>
      <w:proofErr w:type="spellStart"/>
      <w:r w:rsidRPr="005D3801">
        <w:t>the</w:t>
      </w:r>
      <w:proofErr w:type="spellEnd"/>
      <w:r w:rsidRPr="005D3801">
        <w:t xml:space="preserve"> </w:t>
      </w:r>
      <w:proofErr w:type="spellStart"/>
      <w:r w:rsidRPr="005D3801">
        <w:t>historical</w:t>
      </w:r>
      <w:proofErr w:type="spellEnd"/>
      <w:r w:rsidRPr="005D3801">
        <w:t xml:space="preserve"> </w:t>
      </w:r>
      <w:proofErr w:type="spellStart"/>
      <w:r w:rsidRPr="005D3801">
        <w:t>biases</w:t>
      </w:r>
      <w:proofErr w:type="spellEnd"/>
      <w:r w:rsidRPr="005D3801">
        <w:t xml:space="preserve"> </w:t>
      </w:r>
      <w:proofErr w:type="spellStart"/>
      <w:r w:rsidRPr="005D3801">
        <w:t>embedded</w:t>
      </w:r>
      <w:proofErr w:type="spellEnd"/>
      <w:r w:rsidRPr="005D3801">
        <w:t xml:space="preserve"> in </w:t>
      </w:r>
      <w:proofErr w:type="spellStart"/>
      <w:r w:rsidRPr="005D3801">
        <w:t>the</w:t>
      </w:r>
      <w:proofErr w:type="spellEnd"/>
      <w:r w:rsidRPr="005D3801">
        <w:t xml:space="preserve"> </w:t>
      </w:r>
      <w:proofErr w:type="gramStart"/>
      <w:r w:rsidRPr="005D3801">
        <w:t>data</w:t>
      </w:r>
      <w:proofErr w:type="gramEnd"/>
      <w:r w:rsidRPr="005D3801">
        <w:t xml:space="preserve">, </w:t>
      </w:r>
      <w:proofErr w:type="spellStart"/>
      <w:r w:rsidRPr="005D3801">
        <w:t>the</w:t>
      </w:r>
      <w:proofErr w:type="spellEnd"/>
      <w:r w:rsidRPr="005D3801">
        <w:t xml:space="preserve"> </w:t>
      </w:r>
      <w:proofErr w:type="spellStart"/>
      <w:r w:rsidRPr="005D3801">
        <w:t>use</w:t>
      </w:r>
      <w:proofErr w:type="spellEnd"/>
      <w:r w:rsidRPr="005D3801">
        <w:t xml:space="preserve"> of </w:t>
      </w:r>
      <w:proofErr w:type="spellStart"/>
      <w:r w:rsidRPr="005D3801">
        <w:t>proxy</w:t>
      </w:r>
      <w:proofErr w:type="spellEnd"/>
      <w:r w:rsidRPr="005D3801">
        <w:t xml:space="preserve"> </w:t>
      </w:r>
      <w:proofErr w:type="spellStart"/>
      <w:r w:rsidRPr="005D3801">
        <w:t>variables</w:t>
      </w:r>
      <w:proofErr w:type="spellEnd"/>
      <w:r w:rsidRPr="005D3801">
        <w:t xml:space="preserve"> </w:t>
      </w:r>
      <w:proofErr w:type="spellStart"/>
      <w:r w:rsidRPr="005D3801">
        <w:t>that</w:t>
      </w:r>
      <w:proofErr w:type="spellEnd"/>
      <w:r w:rsidRPr="005D3801">
        <w:t xml:space="preserve"> </w:t>
      </w:r>
      <w:proofErr w:type="spellStart"/>
      <w:r w:rsidRPr="005D3801">
        <w:t>systematically</w:t>
      </w:r>
      <w:proofErr w:type="spellEnd"/>
      <w:r w:rsidRPr="005D3801">
        <w:t xml:space="preserve"> </w:t>
      </w:r>
      <w:proofErr w:type="spellStart"/>
      <w:r w:rsidRPr="005D3801">
        <w:t>represent</w:t>
      </w:r>
      <w:proofErr w:type="spellEnd"/>
      <w:r w:rsidRPr="005D3801">
        <w:t xml:space="preserve"> </w:t>
      </w:r>
      <w:proofErr w:type="spellStart"/>
      <w:r w:rsidRPr="005D3801">
        <w:t>certain</w:t>
      </w:r>
      <w:proofErr w:type="spellEnd"/>
      <w:r w:rsidRPr="005D3801">
        <w:t xml:space="preserve"> </w:t>
      </w:r>
      <w:proofErr w:type="spellStart"/>
      <w:r w:rsidRPr="005D3801">
        <w:t>groups</w:t>
      </w:r>
      <w:proofErr w:type="spellEnd"/>
      <w:r w:rsidRPr="005D3801">
        <w:t xml:space="preserve">, </w:t>
      </w:r>
      <w:proofErr w:type="spellStart"/>
      <w:r w:rsidRPr="005D3801">
        <w:t>and</w:t>
      </w:r>
      <w:proofErr w:type="spellEnd"/>
      <w:r w:rsidRPr="005D3801">
        <w:t xml:space="preserve"> </w:t>
      </w:r>
      <w:proofErr w:type="spellStart"/>
      <w:r w:rsidRPr="005D3801">
        <w:t>the</w:t>
      </w:r>
      <w:proofErr w:type="spellEnd"/>
      <w:r w:rsidRPr="005D3801">
        <w:t xml:space="preserve"> </w:t>
      </w:r>
      <w:proofErr w:type="spellStart"/>
      <w:r w:rsidRPr="005D3801">
        <w:t>design</w:t>
      </w:r>
      <w:proofErr w:type="spellEnd"/>
      <w:r w:rsidRPr="005D3801">
        <w:t xml:space="preserve"> of </w:t>
      </w:r>
      <w:proofErr w:type="spellStart"/>
      <w:r w:rsidRPr="005D3801">
        <w:t>performance</w:t>
      </w:r>
      <w:proofErr w:type="spellEnd"/>
      <w:r w:rsidRPr="005D3801">
        <w:t xml:space="preserve"> </w:t>
      </w:r>
      <w:proofErr w:type="spellStart"/>
      <w:r w:rsidRPr="005D3801">
        <w:t>metrics</w:t>
      </w:r>
      <w:proofErr w:type="spellEnd"/>
      <w:r w:rsidRPr="005D3801">
        <w:t xml:space="preserve"> </w:t>
      </w:r>
      <w:proofErr w:type="spellStart"/>
      <w:r w:rsidRPr="005D3801">
        <w:t>centered</w:t>
      </w:r>
      <w:proofErr w:type="spellEnd"/>
      <w:r w:rsidRPr="005D3801">
        <w:t xml:space="preserve"> on </w:t>
      </w:r>
      <w:r w:rsidR="00270CE8">
        <w:t>“</w:t>
      </w:r>
      <w:proofErr w:type="spellStart"/>
      <w:r w:rsidRPr="005D3801">
        <w:t>efficiency</w:t>
      </w:r>
      <w:proofErr w:type="spellEnd"/>
      <w:r w:rsidR="00270CE8">
        <w:t>”</w:t>
      </w:r>
      <w:r w:rsidRPr="005D3801">
        <w:t xml:space="preserve"> </w:t>
      </w:r>
      <w:proofErr w:type="spellStart"/>
      <w:r w:rsidRPr="005D3801">
        <w:t>or</w:t>
      </w:r>
      <w:proofErr w:type="spellEnd"/>
      <w:r w:rsidRPr="005D3801">
        <w:t xml:space="preserve"> </w:t>
      </w:r>
      <w:r w:rsidR="00270CE8">
        <w:t>“</w:t>
      </w:r>
      <w:proofErr w:type="spellStart"/>
      <w:r w:rsidRPr="005D3801">
        <w:t>cost</w:t>
      </w:r>
      <w:proofErr w:type="spellEnd"/>
      <w:r w:rsidRPr="005D3801">
        <w:t xml:space="preserve"> </w:t>
      </w:r>
      <w:proofErr w:type="spellStart"/>
      <w:r w:rsidRPr="005D3801">
        <w:t>reduction</w:t>
      </w:r>
      <w:proofErr w:type="spellEnd"/>
      <w:r w:rsidR="00270CE8">
        <w:t>”</w:t>
      </w:r>
      <w:r w:rsidRPr="005D3801">
        <w:t xml:space="preserve"> </w:t>
      </w:r>
      <w:proofErr w:type="spellStart"/>
      <w:r w:rsidRPr="005D3801">
        <w:t>may</w:t>
      </w:r>
      <w:proofErr w:type="spellEnd"/>
      <w:r w:rsidRPr="005D3801">
        <w:t xml:space="preserve"> </w:t>
      </w:r>
      <w:proofErr w:type="spellStart"/>
      <w:r w:rsidRPr="005D3801">
        <w:t>structurally</w:t>
      </w:r>
      <w:proofErr w:type="spellEnd"/>
      <w:r w:rsidRPr="005D3801">
        <w:t xml:space="preserve"> </w:t>
      </w:r>
      <w:proofErr w:type="spellStart"/>
      <w:r w:rsidRPr="005D3801">
        <w:t>disadvantage</w:t>
      </w:r>
      <w:proofErr w:type="spellEnd"/>
      <w:r w:rsidRPr="005D3801">
        <w:t xml:space="preserve"> </w:t>
      </w:r>
      <w:proofErr w:type="spellStart"/>
      <w:r w:rsidRPr="005D3801">
        <w:t>vulnerable</w:t>
      </w:r>
      <w:proofErr w:type="spellEnd"/>
      <w:r w:rsidRPr="005D3801">
        <w:t xml:space="preserve"> </w:t>
      </w:r>
      <w:proofErr w:type="spellStart"/>
      <w:r w:rsidRPr="005D3801">
        <w:t>and</w:t>
      </w:r>
      <w:proofErr w:type="spellEnd"/>
      <w:r w:rsidRPr="005D3801">
        <w:t xml:space="preserve"> </w:t>
      </w:r>
      <w:proofErr w:type="spellStart"/>
      <w:r w:rsidRPr="005D3801">
        <w:t>historically</w:t>
      </w:r>
      <w:proofErr w:type="spellEnd"/>
      <w:r w:rsidRPr="005D3801">
        <w:t xml:space="preserve"> </w:t>
      </w:r>
      <w:proofErr w:type="spellStart"/>
      <w:r w:rsidRPr="005D3801">
        <w:t>marginalized</w:t>
      </w:r>
      <w:proofErr w:type="spellEnd"/>
      <w:r w:rsidRPr="005D3801">
        <w:t xml:space="preserve"> </w:t>
      </w:r>
      <w:proofErr w:type="spellStart"/>
      <w:r w:rsidRPr="005D3801">
        <w:t>groups</w:t>
      </w:r>
      <w:proofErr w:type="spellEnd"/>
      <w:r w:rsidRPr="005D3801">
        <w:t>.</w:t>
      </w:r>
    </w:p>
    <w:p w14:paraId="5E2333EF" w14:textId="77777777" w:rsidR="004D46D7" w:rsidRPr="005D3801" w:rsidRDefault="004D46D7" w:rsidP="004D46D7">
      <w:pPr>
        <w:spacing w:before="100" w:beforeAutospacing="1" w:after="100" w:afterAutospacing="1" w:line="240" w:lineRule="auto"/>
      </w:pPr>
      <w:r w:rsidRPr="005D3801">
        <w:t xml:space="preserve">A </w:t>
      </w:r>
      <w:proofErr w:type="spellStart"/>
      <w:r w:rsidRPr="005D3801">
        <w:t>defining</w:t>
      </w:r>
      <w:proofErr w:type="spellEnd"/>
      <w:r w:rsidRPr="005D3801">
        <w:t xml:space="preserve"> </w:t>
      </w:r>
      <w:proofErr w:type="spellStart"/>
      <w:r w:rsidRPr="005D3801">
        <w:t>feature</w:t>
      </w:r>
      <w:proofErr w:type="spellEnd"/>
      <w:r w:rsidRPr="005D3801">
        <w:t xml:space="preserve"> of </w:t>
      </w:r>
      <w:proofErr w:type="spellStart"/>
      <w:r w:rsidRPr="005D3801">
        <w:t>algorithmic</w:t>
      </w:r>
      <w:proofErr w:type="spellEnd"/>
      <w:r w:rsidRPr="005D3801">
        <w:t xml:space="preserve"> </w:t>
      </w:r>
      <w:proofErr w:type="spellStart"/>
      <w:r w:rsidRPr="005D3801">
        <w:t>discrimination</w:t>
      </w:r>
      <w:proofErr w:type="spellEnd"/>
      <w:r w:rsidRPr="005D3801">
        <w:t xml:space="preserve"> is </w:t>
      </w:r>
      <w:proofErr w:type="spellStart"/>
      <w:r w:rsidRPr="005D3801">
        <w:t>that</w:t>
      </w:r>
      <w:proofErr w:type="spellEnd"/>
      <w:r w:rsidRPr="005D3801">
        <w:t xml:space="preserve"> </w:t>
      </w:r>
      <w:proofErr w:type="spellStart"/>
      <w:r w:rsidRPr="005D3801">
        <w:t>discriminatory</w:t>
      </w:r>
      <w:proofErr w:type="spellEnd"/>
      <w:r w:rsidRPr="005D3801">
        <w:t xml:space="preserve"> </w:t>
      </w:r>
      <w:proofErr w:type="spellStart"/>
      <w:r w:rsidRPr="005D3801">
        <w:t>outcomes</w:t>
      </w:r>
      <w:proofErr w:type="spellEnd"/>
      <w:r w:rsidRPr="005D3801">
        <w:t xml:space="preserve"> </w:t>
      </w:r>
      <w:proofErr w:type="spellStart"/>
      <w:r w:rsidRPr="005D3801">
        <w:t>often</w:t>
      </w:r>
      <w:proofErr w:type="spellEnd"/>
      <w:r w:rsidRPr="005D3801">
        <w:t xml:space="preserve"> </w:t>
      </w:r>
      <w:proofErr w:type="spellStart"/>
      <w:r w:rsidRPr="005D3801">
        <w:t>stem</w:t>
      </w:r>
      <w:proofErr w:type="spellEnd"/>
      <w:r w:rsidRPr="005D3801">
        <w:t xml:space="preserve"> not </w:t>
      </w:r>
      <w:proofErr w:type="spellStart"/>
      <w:r w:rsidRPr="005D3801">
        <w:t>from</w:t>
      </w:r>
      <w:proofErr w:type="spellEnd"/>
      <w:r w:rsidRPr="005D3801">
        <w:t xml:space="preserve"> </w:t>
      </w:r>
      <w:proofErr w:type="spellStart"/>
      <w:r w:rsidRPr="005D3801">
        <w:t>prohibited</w:t>
      </w:r>
      <w:proofErr w:type="spellEnd"/>
      <w:r w:rsidRPr="005D3801">
        <w:t xml:space="preserve"> </w:t>
      </w:r>
      <w:proofErr w:type="spellStart"/>
      <w:r w:rsidRPr="005D3801">
        <w:t>criteria</w:t>
      </w:r>
      <w:proofErr w:type="spellEnd"/>
      <w:r w:rsidRPr="005D3801">
        <w:t xml:space="preserve"> </w:t>
      </w:r>
      <w:proofErr w:type="spellStart"/>
      <w:r w:rsidRPr="005D3801">
        <w:t>directly</w:t>
      </w:r>
      <w:proofErr w:type="spellEnd"/>
      <w:r w:rsidRPr="005D3801">
        <w:t xml:space="preserve">, but </w:t>
      </w:r>
      <w:proofErr w:type="spellStart"/>
      <w:r w:rsidRPr="005D3801">
        <w:t>from</w:t>
      </w:r>
      <w:proofErr w:type="spellEnd"/>
      <w:r w:rsidRPr="005D3801">
        <w:t xml:space="preserve"> </w:t>
      </w:r>
      <w:proofErr w:type="spellStart"/>
      <w:r w:rsidRPr="005D3801">
        <w:t>indirect</w:t>
      </w:r>
      <w:proofErr w:type="spellEnd"/>
      <w:r w:rsidRPr="005D3801">
        <w:t xml:space="preserve"> </w:t>
      </w:r>
      <w:proofErr w:type="spellStart"/>
      <w:r w:rsidRPr="005D3801">
        <w:t>indicators</w:t>
      </w:r>
      <w:proofErr w:type="spellEnd"/>
      <w:r w:rsidRPr="005D3801">
        <w:t xml:space="preserve">. </w:t>
      </w:r>
      <w:proofErr w:type="spellStart"/>
      <w:r w:rsidRPr="005D3801">
        <w:t>Variables</w:t>
      </w:r>
      <w:proofErr w:type="spellEnd"/>
      <w:r w:rsidRPr="005D3801">
        <w:t xml:space="preserve"> </w:t>
      </w:r>
      <w:proofErr w:type="spellStart"/>
      <w:r w:rsidRPr="005D3801">
        <w:t>such</w:t>
      </w:r>
      <w:proofErr w:type="spellEnd"/>
      <w:r w:rsidRPr="005D3801">
        <w:t xml:space="preserve"> as postal </w:t>
      </w:r>
      <w:proofErr w:type="spellStart"/>
      <w:r w:rsidRPr="005D3801">
        <w:t>codes</w:t>
      </w:r>
      <w:proofErr w:type="spellEnd"/>
      <w:r w:rsidRPr="005D3801">
        <w:t xml:space="preserve">, </w:t>
      </w:r>
      <w:proofErr w:type="spellStart"/>
      <w:r w:rsidRPr="005D3801">
        <w:t>income</w:t>
      </w:r>
      <w:proofErr w:type="spellEnd"/>
      <w:r w:rsidRPr="005D3801">
        <w:t xml:space="preserve"> </w:t>
      </w:r>
      <w:proofErr w:type="spellStart"/>
      <w:r w:rsidRPr="005D3801">
        <w:t>levels</w:t>
      </w:r>
      <w:proofErr w:type="spellEnd"/>
      <w:r w:rsidRPr="005D3801">
        <w:t xml:space="preserve">, </w:t>
      </w:r>
      <w:proofErr w:type="spellStart"/>
      <w:r w:rsidRPr="005D3801">
        <w:t>educational</w:t>
      </w:r>
      <w:proofErr w:type="spellEnd"/>
      <w:r w:rsidRPr="005D3801">
        <w:t xml:space="preserve"> background, </w:t>
      </w:r>
      <w:proofErr w:type="spellStart"/>
      <w:r w:rsidRPr="005D3801">
        <w:t>or</w:t>
      </w:r>
      <w:proofErr w:type="spellEnd"/>
      <w:r w:rsidRPr="005D3801">
        <w:t xml:space="preserve"> </w:t>
      </w:r>
      <w:proofErr w:type="spellStart"/>
      <w:r w:rsidRPr="005D3801">
        <w:t>consumption</w:t>
      </w:r>
      <w:proofErr w:type="spellEnd"/>
      <w:r w:rsidRPr="005D3801">
        <w:t xml:space="preserve"> </w:t>
      </w:r>
      <w:proofErr w:type="spellStart"/>
      <w:r w:rsidRPr="005D3801">
        <w:t>patterns</w:t>
      </w:r>
      <w:proofErr w:type="spellEnd"/>
      <w:r w:rsidRPr="005D3801">
        <w:t xml:space="preserve"> </w:t>
      </w:r>
      <w:proofErr w:type="spellStart"/>
      <w:r w:rsidRPr="005D3801">
        <w:t>may</w:t>
      </w:r>
      <w:proofErr w:type="spellEnd"/>
      <w:r w:rsidRPr="005D3801">
        <w:t xml:space="preserve"> </w:t>
      </w:r>
      <w:proofErr w:type="spellStart"/>
      <w:r w:rsidRPr="005D3801">
        <w:t>display</w:t>
      </w:r>
      <w:proofErr w:type="spellEnd"/>
      <w:r w:rsidRPr="005D3801">
        <w:t xml:space="preserve"> </w:t>
      </w:r>
      <w:proofErr w:type="spellStart"/>
      <w:r w:rsidRPr="005D3801">
        <w:t>strong</w:t>
      </w:r>
      <w:proofErr w:type="spellEnd"/>
      <w:r w:rsidRPr="005D3801">
        <w:t xml:space="preserve"> </w:t>
      </w:r>
      <w:proofErr w:type="spellStart"/>
      <w:r w:rsidRPr="005D3801">
        <w:t>correlations</w:t>
      </w:r>
      <w:proofErr w:type="spellEnd"/>
      <w:r w:rsidRPr="005D3801">
        <w:t xml:space="preserve"> </w:t>
      </w:r>
      <w:proofErr w:type="spellStart"/>
      <w:r w:rsidRPr="005D3801">
        <w:t>with</w:t>
      </w:r>
      <w:proofErr w:type="spellEnd"/>
      <w:r w:rsidRPr="005D3801">
        <w:t xml:space="preserve"> </w:t>
      </w:r>
      <w:proofErr w:type="spellStart"/>
      <w:r w:rsidRPr="005D3801">
        <w:t>ethnicity</w:t>
      </w:r>
      <w:proofErr w:type="spellEnd"/>
      <w:r w:rsidRPr="005D3801">
        <w:t xml:space="preserve">, </w:t>
      </w:r>
      <w:proofErr w:type="spellStart"/>
      <w:r w:rsidRPr="005D3801">
        <w:t>gender</w:t>
      </w:r>
      <w:proofErr w:type="spellEnd"/>
      <w:r w:rsidRPr="005D3801">
        <w:t xml:space="preserve">, </w:t>
      </w:r>
      <w:proofErr w:type="spellStart"/>
      <w:r w:rsidRPr="005D3801">
        <w:t>or</w:t>
      </w:r>
      <w:proofErr w:type="spellEnd"/>
      <w:r w:rsidRPr="005D3801">
        <w:t xml:space="preserve"> </w:t>
      </w:r>
      <w:proofErr w:type="spellStart"/>
      <w:r w:rsidRPr="005D3801">
        <w:t>socio-economic</w:t>
      </w:r>
      <w:proofErr w:type="spellEnd"/>
      <w:r w:rsidRPr="005D3801">
        <w:t xml:space="preserve"> </w:t>
      </w:r>
      <w:proofErr w:type="spellStart"/>
      <w:r w:rsidRPr="005D3801">
        <w:t>status</w:t>
      </w:r>
      <w:proofErr w:type="spellEnd"/>
      <w:r w:rsidRPr="005D3801">
        <w:t xml:space="preserve">, </w:t>
      </w:r>
      <w:proofErr w:type="spellStart"/>
      <w:r w:rsidRPr="005D3801">
        <w:t>thereby</w:t>
      </w:r>
      <w:proofErr w:type="spellEnd"/>
      <w:r w:rsidRPr="005D3801">
        <w:t xml:space="preserve"> </w:t>
      </w:r>
      <w:proofErr w:type="spellStart"/>
      <w:r w:rsidRPr="005D3801">
        <w:t>increasing</w:t>
      </w:r>
      <w:proofErr w:type="spellEnd"/>
      <w:r w:rsidRPr="005D3801">
        <w:t xml:space="preserve"> </w:t>
      </w:r>
      <w:proofErr w:type="spellStart"/>
      <w:r w:rsidRPr="005D3801">
        <w:t>the</w:t>
      </w:r>
      <w:proofErr w:type="spellEnd"/>
      <w:r w:rsidRPr="005D3801">
        <w:t xml:space="preserve"> risk of </w:t>
      </w:r>
      <w:proofErr w:type="spellStart"/>
      <w:r w:rsidRPr="005D3801">
        <w:t>indirect</w:t>
      </w:r>
      <w:proofErr w:type="spellEnd"/>
      <w:r w:rsidRPr="005D3801">
        <w:t xml:space="preserve"> </w:t>
      </w:r>
      <w:proofErr w:type="spellStart"/>
      <w:r w:rsidRPr="005D3801">
        <w:t>discrimination</w:t>
      </w:r>
      <w:proofErr w:type="spellEnd"/>
      <w:r w:rsidRPr="005D3801">
        <w:t xml:space="preserve">. </w:t>
      </w:r>
      <w:proofErr w:type="spellStart"/>
      <w:r w:rsidRPr="005D3801">
        <w:t>In</w:t>
      </w:r>
      <w:proofErr w:type="spellEnd"/>
      <w:r w:rsidRPr="005D3801">
        <w:t xml:space="preserve"> </w:t>
      </w:r>
      <w:proofErr w:type="spellStart"/>
      <w:r w:rsidRPr="005D3801">
        <w:t>this</w:t>
      </w:r>
      <w:proofErr w:type="spellEnd"/>
      <w:r w:rsidRPr="005D3801">
        <w:t xml:space="preserve"> </w:t>
      </w:r>
      <w:proofErr w:type="spellStart"/>
      <w:r w:rsidRPr="005D3801">
        <w:t>respect</w:t>
      </w:r>
      <w:proofErr w:type="spellEnd"/>
      <w:r w:rsidRPr="005D3801">
        <w:t xml:space="preserve">, </w:t>
      </w:r>
      <w:proofErr w:type="spellStart"/>
      <w:r w:rsidRPr="005D3801">
        <w:t>algorithmic</w:t>
      </w:r>
      <w:proofErr w:type="spellEnd"/>
      <w:r w:rsidRPr="005D3801">
        <w:t xml:space="preserve"> </w:t>
      </w:r>
      <w:proofErr w:type="spellStart"/>
      <w:r w:rsidRPr="005D3801">
        <w:t>systems</w:t>
      </w:r>
      <w:proofErr w:type="spellEnd"/>
      <w:r w:rsidRPr="005D3801">
        <w:t xml:space="preserve"> </w:t>
      </w:r>
      <w:proofErr w:type="spellStart"/>
      <w:r w:rsidRPr="005D3801">
        <w:t>possess</w:t>
      </w:r>
      <w:proofErr w:type="spellEnd"/>
      <w:r w:rsidRPr="005D3801">
        <w:t xml:space="preserve"> </w:t>
      </w:r>
      <w:proofErr w:type="spellStart"/>
      <w:r w:rsidRPr="005D3801">
        <w:t>the</w:t>
      </w:r>
      <w:proofErr w:type="spellEnd"/>
      <w:r w:rsidRPr="005D3801">
        <w:t xml:space="preserve"> </w:t>
      </w:r>
      <w:proofErr w:type="spellStart"/>
      <w:r w:rsidRPr="005D3801">
        <w:t>potential</w:t>
      </w:r>
      <w:proofErr w:type="spellEnd"/>
      <w:r w:rsidRPr="005D3801">
        <w:t xml:space="preserve"> </w:t>
      </w:r>
      <w:proofErr w:type="spellStart"/>
      <w:r w:rsidRPr="005D3801">
        <w:t>to</w:t>
      </w:r>
      <w:proofErr w:type="spellEnd"/>
      <w:r w:rsidRPr="005D3801">
        <w:t xml:space="preserve"> </w:t>
      </w:r>
      <w:proofErr w:type="spellStart"/>
      <w:r w:rsidRPr="005D3801">
        <w:t>transform</w:t>
      </w:r>
      <w:proofErr w:type="spellEnd"/>
      <w:r w:rsidRPr="005D3801">
        <w:t xml:space="preserve"> </w:t>
      </w:r>
      <w:proofErr w:type="spellStart"/>
      <w:r w:rsidRPr="005D3801">
        <w:t>inequality</w:t>
      </w:r>
      <w:proofErr w:type="spellEnd"/>
      <w:r w:rsidRPr="005D3801">
        <w:t xml:space="preserve"> </w:t>
      </w:r>
      <w:proofErr w:type="spellStart"/>
      <w:r w:rsidRPr="005D3801">
        <w:t>from</w:t>
      </w:r>
      <w:proofErr w:type="spellEnd"/>
      <w:r w:rsidRPr="005D3801">
        <w:t xml:space="preserve"> an </w:t>
      </w:r>
      <w:proofErr w:type="spellStart"/>
      <w:r w:rsidRPr="005D3801">
        <w:t>individual</w:t>
      </w:r>
      <w:proofErr w:type="spellEnd"/>
      <w:r w:rsidRPr="005D3801">
        <w:t xml:space="preserve"> </w:t>
      </w:r>
      <w:proofErr w:type="spellStart"/>
      <w:r w:rsidRPr="005D3801">
        <w:t>exception</w:t>
      </w:r>
      <w:proofErr w:type="spellEnd"/>
      <w:r w:rsidRPr="005D3801">
        <w:t xml:space="preserve"> </w:t>
      </w:r>
      <w:proofErr w:type="spellStart"/>
      <w:r w:rsidRPr="005D3801">
        <w:t>into</w:t>
      </w:r>
      <w:proofErr w:type="spellEnd"/>
      <w:r w:rsidRPr="005D3801">
        <w:t xml:space="preserve"> a </w:t>
      </w:r>
      <w:proofErr w:type="spellStart"/>
      <w:r w:rsidRPr="005D3801">
        <w:t>technical</w:t>
      </w:r>
      <w:proofErr w:type="spellEnd"/>
      <w:r w:rsidRPr="005D3801">
        <w:t xml:space="preserve"> </w:t>
      </w:r>
      <w:proofErr w:type="spellStart"/>
      <w:r w:rsidRPr="005D3801">
        <w:t>and</w:t>
      </w:r>
      <w:proofErr w:type="spellEnd"/>
      <w:r w:rsidRPr="005D3801">
        <w:t xml:space="preserve"> </w:t>
      </w:r>
      <w:proofErr w:type="spellStart"/>
      <w:r w:rsidRPr="005D3801">
        <w:t>statistical</w:t>
      </w:r>
      <w:proofErr w:type="spellEnd"/>
      <w:r w:rsidRPr="005D3801">
        <w:t xml:space="preserve"> norm. </w:t>
      </w:r>
      <w:proofErr w:type="spellStart"/>
      <w:r w:rsidRPr="005D3801">
        <w:t>Consequently</w:t>
      </w:r>
      <w:proofErr w:type="spellEnd"/>
      <w:r w:rsidRPr="005D3801">
        <w:t xml:space="preserve">, </w:t>
      </w:r>
      <w:proofErr w:type="spellStart"/>
      <w:r w:rsidRPr="005D3801">
        <w:t>discrimination</w:t>
      </w:r>
      <w:proofErr w:type="spellEnd"/>
      <w:r w:rsidRPr="005D3801">
        <w:t xml:space="preserve"> </w:t>
      </w:r>
      <w:proofErr w:type="spellStart"/>
      <w:r w:rsidRPr="005D3801">
        <w:t>acquires</w:t>
      </w:r>
      <w:proofErr w:type="spellEnd"/>
      <w:r w:rsidRPr="005D3801">
        <w:t xml:space="preserve"> a </w:t>
      </w:r>
      <w:proofErr w:type="spellStart"/>
      <w:r w:rsidRPr="005D3801">
        <w:t>systemic</w:t>
      </w:r>
      <w:proofErr w:type="spellEnd"/>
      <w:r w:rsidRPr="005D3801">
        <w:t xml:space="preserve"> </w:t>
      </w:r>
      <w:proofErr w:type="spellStart"/>
      <w:r w:rsidRPr="005D3801">
        <w:t>and</w:t>
      </w:r>
      <w:proofErr w:type="spellEnd"/>
      <w:r w:rsidRPr="005D3801">
        <w:t xml:space="preserve"> </w:t>
      </w:r>
      <w:proofErr w:type="spellStart"/>
      <w:r w:rsidRPr="005D3801">
        <w:t>often</w:t>
      </w:r>
      <w:proofErr w:type="spellEnd"/>
      <w:r w:rsidRPr="005D3801">
        <w:t xml:space="preserve"> </w:t>
      </w:r>
      <w:proofErr w:type="spellStart"/>
      <w:r w:rsidRPr="005D3801">
        <w:t>invisible</w:t>
      </w:r>
      <w:proofErr w:type="spellEnd"/>
      <w:r w:rsidRPr="005D3801">
        <w:t xml:space="preserve"> </w:t>
      </w:r>
      <w:proofErr w:type="spellStart"/>
      <w:r w:rsidRPr="005D3801">
        <w:t>character</w:t>
      </w:r>
      <w:proofErr w:type="spellEnd"/>
      <w:r w:rsidRPr="005D3801">
        <w:t xml:space="preserve"> </w:t>
      </w:r>
      <w:proofErr w:type="spellStart"/>
      <w:r w:rsidRPr="005D3801">
        <w:t>rather</w:t>
      </w:r>
      <w:proofErr w:type="spellEnd"/>
      <w:r w:rsidRPr="005D3801">
        <w:t xml:space="preserve"> </w:t>
      </w:r>
      <w:proofErr w:type="spellStart"/>
      <w:r w:rsidRPr="005D3801">
        <w:t>than</w:t>
      </w:r>
      <w:proofErr w:type="spellEnd"/>
      <w:r w:rsidRPr="005D3801">
        <w:t xml:space="preserve"> </w:t>
      </w:r>
      <w:proofErr w:type="spellStart"/>
      <w:r w:rsidRPr="005D3801">
        <w:t>remaining</w:t>
      </w:r>
      <w:proofErr w:type="spellEnd"/>
      <w:r w:rsidRPr="005D3801">
        <w:t xml:space="preserve"> an </w:t>
      </w:r>
      <w:proofErr w:type="spellStart"/>
      <w:r w:rsidRPr="005D3801">
        <w:t>individualized</w:t>
      </w:r>
      <w:proofErr w:type="spellEnd"/>
      <w:r w:rsidRPr="005D3801">
        <w:t xml:space="preserve"> </w:t>
      </w:r>
      <w:proofErr w:type="spellStart"/>
      <w:r w:rsidRPr="005D3801">
        <w:t>violation</w:t>
      </w:r>
      <w:proofErr w:type="spellEnd"/>
      <w:r w:rsidRPr="005D3801">
        <w:t>.</w:t>
      </w:r>
    </w:p>
    <w:p w14:paraId="078C4081" w14:textId="77777777" w:rsidR="004D46D7" w:rsidRPr="005D3801" w:rsidRDefault="004D46D7" w:rsidP="004D46D7">
      <w:pPr>
        <w:spacing w:before="100" w:beforeAutospacing="1" w:after="100" w:afterAutospacing="1" w:line="240" w:lineRule="auto"/>
      </w:pPr>
      <w:proofErr w:type="spellStart"/>
      <w:r w:rsidRPr="005D3801">
        <w:t>In</w:t>
      </w:r>
      <w:proofErr w:type="spellEnd"/>
      <w:r w:rsidRPr="005D3801">
        <w:t xml:space="preserve"> </w:t>
      </w:r>
      <w:proofErr w:type="spellStart"/>
      <w:r w:rsidRPr="005D3801">
        <w:t>the</w:t>
      </w:r>
      <w:proofErr w:type="spellEnd"/>
      <w:r w:rsidRPr="005D3801">
        <w:t xml:space="preserve"> </w:t>
      </w:r>
      <w:proofErr w:type="spellStart"/>
      <w:r w:rsidRPr="005D3801">
        <w:t>healthcare</w:t>
      </w:r>
      <w:proofErr w:type="spellEnd"/>
      <w:r w:rsidRPr="005D3801">
        <w:t xml:space="preserve"> </w:t>
      </w:r>
      <w:proofErr w:type="spellStart"/>
      <w:r w:rsidRPr="005D3801">
        <w:t>sector</w:t>
      </w:r>
      <w:proofErr w:type="spellEnd"/>
      <w:r w:rsidRPr="005D3801">
        <w:t xml:space="preserve">, </w:t>
      </w:r>
      <w:proofErr w:type="spellStart"/>
      <w:r w:rsidRPr="005D3801">
        <w:t>this</w:t>
      </w:r>
      <w:proofErr w:type="spellEnd"/>
      <w:r w:rsidRPr="005D3801">
        <w:t xml:space="preserve"> risk </w:t>
      </w:r>
      <w:proofErr w:type="spellStart"/>
      <w:r w:rsidRPr="005D3801">
        <w:t>assumes</w:t>
      </w:r>
      <w:proofErr w:type="spellEnd"/>
      <w:r w:rsidRPr="005D3801">
        <w:t xml:space="preserve"> an </w:t>
      </w:r>
      <w:proofErr w:type="spellStart"/>
      <w:r w:rsidRPr="005D3801">
        <w:t>even</w:t>
      </w:r>
      <w:proofErr w:type="spellEnd"/>
      <w:r w:rsidRPr="005D3801">
        <w:t xml:space="preserve"> </w:t>
      </w:r>
      <w:proofErr w:type="spellStart"/>
      <w:r w:rsidRPr="005D3801">
        <w:t>more</w:t>
      </w:r>
      <w:proofErr w:type="spellEnd"/>
      <w:r w:rsidRPr="005D3801">
        <w:t xml:space="preserve"> </w:t>
      </w:r>
      <w:proofErr w:type="spellStart"/>
      <w:r w:rsidRPr="005D3801">
        <w:t>critical</w:t>
      </w:r>
      <w:proofErr w:type="spellEnd"/>
      <w:r w:rsidRPr="005D3801">
        <w:t xml:space="preserve"> </w:t>
      </w:r>
      <w:proofErr w:type="spellStart"/>
      <w:r w:rsidRPr="005D3801">
        <w:t>dimension</w:t>
      </w:r>
      <w:proofErr w:type="spellEnd"/>
      <w:r w:rsidRPr="005D3801">
        <w:t xml:space="preserve">. </w:t>
      </w:r>
      <w:proofErr w:type="spellStart"/>
      <w:r w:rsidRPr="005D3801">
        <w:t>Algorithms</w:t>
      </w:r>
      <w:proofErr w:type="spellEnd"/>
      <w:r w:rsidRPr="005D3801">
        <w:t xml:space="preserve"> </w:t>
      </w:r>
      <w:proofErr w:type="spellStart"/>
      <w:r w:rsidRPr="005D3801">
        <w:t>used</w:t>
      </w:r>
      <w:proofErr w:type="spellEnd"/>
      <w:r w:rsidRPr="005D3801">
        <w:t xml:space="preserve"> in risk </w:t>
      </w:r>
      <w:proofErr w:type="spellStart"/>
      <w:r w:rsidRPr="005D3801">
        <w:t>scoring</w:t>
      </w:r>
      <w:proofErr w:type="spellEnd"/>
      <w:r w:rsidRPr="005D3801">
        <w:t xml:space="preserve">, </w:t>
      </w:r>
      <w:proofErr w:type="spellStart"/>
      <w:r w:rsidRPr="005D3801">
        <w:t>patient</w:t>
      </w:r>
      <w:proofErr w:type="spellEnd"/>
      <w:r w:rsidRPr="005D3801">
        <w:t xml:space="preserve"> </w:t>
      </w:r>
      <w:proofErr w:type="spellStart"/>
      <w:r w:rsidRPr="005D3801">
        <w:t>prioritization</w:t>
      </w:r>
      <w:proofErr w:type="spellEnd"/>
      <w:r w:rsidRPr="005D3801">
        <w:t xml:space="preserve">, </w:t>
      </w:r>
      <w:proofErr w:type="spellStart"/>
      <w:r w:rsidRPr="005D3801">
        <w:t>intensive</w:t>
      </w:r>
      <w:proofErr w:type="spellEnd"/>
      <w:r w:rsidRPr="005D3801">
        <w:t xml:space="preserve"> </w:t>
      </w:r>
      <w:proofErr w:type="spellStart"/>
      <w:r w:rsidRPr="005D3801">
        <w:t>care</w:t>
      </w:r>
      <w:proofErr w:type="spellEnd"/>
      <w:r w:rsidRPr="005D3801">
        <w:t xml:space="preserve"> </w:t>
      </w:r>
      <w:proofErr w:type="spellStart"/>
      <w:r w:rsidRPr="005D3801">
        <w:t>allocation</w:t>
      </w:r>
      <w:proofErr w:type="spellEnd"/>
      <w:r w:rsidRPr="005D3801">
        <w:t xml:space="preserve">, </w:t>
      </w:r>
      <w:proofErr w:type="spellStart"/>
      <w:r w:rsidRPr="005D3801">
        <w:t>chronic</w:t>
      </w:r>
      <w:proofErr w:type="spellEnd"/>
      <w:r w:rsidRPr="005D3801">
        <w:t xml:space="preserve"> </w:t>
      </w:r>
      <w:proofErr w:type="spellStart"/>
      <w:r w:rsidRPr="005D3801">
        <w:t>disease</w:t>
      </w:r>
      <w:proofErr w:type="spellEnd"/>
      <w:r w:rsidRPr="005D3801">
        <w:t xml:space="preserve"> </w:t>
      </w:r>
      <w:proofErr w:type="spellStart"/>
      <w:r w:rsidRPr="005D3801">
        <w:t>management</w:t>
      </w:r>
      <w:proofErr w:type="spellEnd"/>
      <w:r w:rsidRPr="005D3801">
        <w:t xml:space="preserve">, </w:t>
      </w:r>
      <w:proofErr w:type="spellStart"/>
      <w:r w:rsidRPr="005D3801">
        <w:t>and</w:t>
      </w:r>
      <w:proofErr w:type="spellEnd"/>
      <w:r w:rsidRPr="005D3801">
        <w:t xml:space="preserve"> </w:t>
      </w:r>
      <w:proofErr w:type="spellStart"/>
      <w:r w:rsidRPr="005D3801">
        <w:t>the</w:t>
      </w:r>
      <w:proofErr w:type="spellEnd"/>
      <w:r w:rsidRPr="005D3801">
        <w:t xml:space="preserve"> </w:t>
      </w:r>
      <w:proofErr w:type="spellStart"/>
      <w:r w:rsidRPr="005D3801">
        <w:t>planning</w:t>
      </w:r>
      <w:proofErr w:type="spellEnd"/>
      <w:r w:rsidRPr="005D3801">
        <w:t xml:space="preserve"> of </w:t>
      </w:r>
      <w:proofErr w:type="spellStart"/>
      <w:r w:rsidRPr="005D3801">
        <w:t>public</w:t>
      </w:r>
      <w:proofErr w:type="spellEnd"/>
      <w:r w:rsidRPr="005D3801">
        <w:t xml:space="preserve"> </w:t>
      </w:r>
      <w:proofErr w:type="spellStart"/>
      <w:r w:rsidRPr="005D3801">
        <w:t>health</w:t>
      </w:r>
      <w:proofErr w:type="spellEnd"/>
      <w:r w:rsidRPr="005D3801">
        <w:t xml:space="preserve"> </w:t>
      </w:r>
      <w:proofErr w:type="spellStart"/>
      <w:r w:rsidRPr="005D3801">
        <w:t>expenditures</w:t>
      </w:r>
      <w:proofErr w:type="spellEnd"/>
      <w:r w:rsidRPr="005D3801">
        <w:t xml:space="preserve"> </w:t>
      </w:r>
      <w:proofErr w:type="spellStart"/>
      <w:r w:rsidRPr="005D3801">
        <w:t>generate</w:t>
      </w:r>
      <w:proofErr w:type="spellEnd"/>
      <w:r w:rsidRPr="005D3801">
        <w:t xml:space="preserve"> </w:t>
      </w:r>
      <w:proofErr w:type="spellStart"/>
      <w:r w:rsidRPr="005D3801">
        <w:t>predictive</w:t>
      </w:r>
      <w:proofErr w:type="spellEnd"/>
      <w:r w:rsidRPr="005D3801">
        <w:t xml:space="preserve"> </w:t>
      </w:r>
      <w:proofErr w:type="spellStart"/>
      <w:r w:rsidRPr="005D3801">
        <w:t>models</w:t>
      </w:r>
      <w:proofErr w:type="spellEnd"/>
      <w:r w:rsidRPr="005D3801">
        <w:t xml:space="preserve"> </w:t>
      </w:r>
      <w:proofErr w:type="spellStart"/>
      <w:r w:rsidRPr="005D3801">
        <w:t>based</w:t>
      </w:r>
      <w:proofErr w:type="spellEnd"/>
      <w:r w:rsidRPr="005D3801">
        <w:t xml:space="preserve"> on </w:t>
      </w:r>
      <w:proofErr w:type="spellStart"/>
      <w:r w:rsidRPr="005D3801">
        <w:t>past</w:t>
      </w:r>
      <w:proofErr w:type="spellEnd"/>
      <w:r w:rsidRPr="005D3801">
        <w:t xml:space="preserve"> </w:t>
      </w:r>
      <w:proofErr w:type="spellStart"/>
      <w:r w:rsidRPr="005D3801">
        <w:t>healthcare</w:t>
      </w:r>
      <w:proofErr w:type="spellEnd"/>
      <w:r w:rsidRPr="005D3801">
        <w:t xml:space="preserve"> </w:t>
      </w:r>
      <w:proofErr w:type="spellStart"/>
      <w:r w:rsidRPr="005D3801">
        <w:t>expenditures</w:t>
      </w:r>
      <w:proofErr w:type="spellEnd"/>
      <w:r w:rsidRPr="005D3801">
        <w:t xml:space="preserve">, </w:t>
      </w:r>
      <w:proofErr w:type="spellStart"/>
      <w:r w:rsidRPr="005D3801">
        <w:t>insurance</w:t>
      </w:r>
      <w:proofErr w:type="spellEnd"/>
      <w:r w:rsidRPr="005D3801">
        <w:t xml:space="preserve"> </w:t>
      </w:r>
      <w:proofErr w:type="spellStart"/>
      <w:r w:rsidRPr="005D3801">
        <w:t>records</w:t>
      </w:r>
      <w:proofErr w:type="spellEnd"/>
      <w:r w:rsidRPr="005D3801">
        <w:t xml:space="preserve">, </w:t>
      </w:r>
      <w:proofErr w:type="spellStart"/>
      <w:r w:rsidRPr="005D3801">
        <w:t>geographic</w:t>
      </w:r>
      <w:proofErr w:type="spellEnd"/>
      <w:r w:rsidRPr="005D3801">
        <w:t xml:space="preserve"> </w:t>
      </w:r>
      <w:proofErr w:type="gramStart"/>
      <w:r w:rsidRPr="005D3801">
        <w:t>data</w:t>
      </w:r>
      <w:proofErr w:type="gramEnd"/>
      <w:r w:rsidRPr="005D3801">
        <w:t xml:space="preserve">, </w:t>
      </w:r>
      <w:proofErr w:type="spellStart"/>
      <w:r w:rsidRPr="005D3801">
        <w:t>or</w:t>
      </w:r>
      <w:proofErr w:type="spellEnd"/>
      <w:r w:rsidRPr="005D3801">
        <w:t xml:space="preserve"> </w:t>
      </w:r>
      <w:proofErr w:type="spellStart"/>
      <w:r w:rsidRPr="005D3801">
        <w:t>socio-economic</w:t>
      </w:r>
      <w:proofErr w:type="spellEnd"/>
      <w:r w:rsidRPr="005D3801">
        <w:t xml:space="preserve"> </w:t>
      </w:r>
      <w:proofErr w:type="spellStart"/>
      <w:r w:rsidRPr="005D3801">
        <w:t>indicators</w:t>
      </w:r>
      <w:proofErr w:type="spellEnd"/>
      <w:r w:rsidRPr="005D3801">
        <w:t xml:space="preserve">. </w:t>
      </w:r>
      <w:proofErr w:type="spellStart"/>
      <w:r w:rsidRPr="005D3801">
        <w:t>However</w:t>
      </w:r>
      <w:proofErr w:type="spellEnd"/>
      <w:r w:rsidRPr="005D3801">
        <w:t xml:space="preserve">, </w:t>
      </w:r>
      <w:proofErr w:type="spellStart"/>
      <w:r w:rsidRPr="005D3801">
        <w:t>past</w:t>
      </w:r>
      <w:proofErr w:type="spellEnd"/>
      <w:r w:rsidRPr="005D3801">
        <w:t xml:space="preserve"> </w:t>
      </w:r>
      <w:proofErr w:type="spellStart"/>
      <w:r w:rsidRPr="005D3801">
        <w:t>healthcare</w:t>
      </w:r>
      <w:proofErr w:type="spellEnd"/>
      <w:r w:rsidRPr="005D3801">
        <w:t xml:space="preserve"> </w:t>
      </w:r>
      <w:proofErr w:type="spellStart"/>
      <w:r w:rsidRPr="005D3801">
        <w:t>expenditures</w:t>
      </w:r>
      <w:proofErr w:type="spellEnd"/>
      <w:r w:rsidRPr="005D3801">
        <w:t xml:space="preserve"> </w:t>
      </w:r>
      <w:proofErr w:type="spellStart"/>
      <w:r w:rsidRPr="005D3801">
        <w:t>may</w:t>
      </w:r>
      <w:proofErr w:type="spellEnd"/>
      <w:r w:rsidRPr="005D3801">
        <w:t xml:space="preserve"> not </w:t>
      </w:r>
      <w:proofErr w:type="spellStart"/>
      <w:r w:rsidRPr="005D3801">
        <w:t>accurately</w:t>
      </w:r>
      <w:proofErr w:type="spellEnd"/>
      <w:r w:rsidRPr="005D3801">
        <w:t xml:space="preserve"> </w:t>
      </w:r>
      <w:proofErr w:type="spellStart"/>
      <w:r w:rsidRPr="005D3801">
        <w:t>reflect</w:t>
      </w:r>
      <w:proofErr w:type="spellEnd"/>
      <w:r w:rsidRPr="005D3801">
        <w:t xml:space="preserve"> </w:t>
      </w:r>
      <w:proofErr w:type="spellStart"/>
      <w:r w:rsidRPr="005D3801">
        <w:t>actual</w:t>
      </w:r>
      <w:proofErr w:type="spellEnd"/>
      <w:r w:rsidRPr="005D3801">
        <w:t xml:space="preserve"> </w:t>
      </w:r>
      <w:proofErr w:type="spellStart"/>
      <w:r w:rsidRPr="005D3801">
        <w:t>healthcare</w:t>
      </w:r>
      <w:proofErr w:type="spellEnd"/>
      <w:r w:rsidRPr="005D3801">
        <w:t xml:space="preserve"> </w:t>
      </w:r>
      <w:proofErr w:type="spellStart"/>
      <w:r w:rsidRPr="005D3801">
        <w:t>needs</w:t>
      </w:r>
      <w:proofErr w:type="spellEnd"/>
      <w:r w:rsidRPr="005D3801">
        <w:t xml:space="preserve">; </w:t>
      </w:r>
      <w:proofErr w:type="spellStart"/>
      <w:r w:rsidRPr="005D3801">
        <w:t>certain</w:t>
      </w:r>
      <w:proofErr w:type="spellEnd"/>
      <w:r w:rsidRPr="005D3801">
        <w:t xml:space="preserve"> </w:t>
      </w:r>
      <w:proofErr w:type="spellStart"/>
      <w:r w:rsidRPr="005D3801">
        <w:t>groups</w:t>
      </w:r>
      <w:proofErr w:type="spellEnd"/>
      <w:r w:rsidRPr="005D3801">
        <w:t xml:space="preserve"> </w:t>
      </w:r>
      <w:proofErr w:type="spellStart"/>
      <w:r w:rsidRPr="005D3801">
        <w:t>may</w:t>
      </w:r>
      <w:proofErr w:type="spellEnd"/>
      <w:r w:rsidRPr="005D3801">
        <w:t xml:space="preserve"> </w:t>
      </w:r>
      <w:proofErr w:type="spellStart"/>
      <w:r w:rsidRPr="005D3801">
        <w:t>historically</w:t>
      </w:r>
      <w:proofErr w:type="spellEnd"/>
      <w:r w:rsidRPr="005D3801">
        <w:t xml:space="preserve"> </w:t>
      </w:r>
      <w:proofErr w:type="spellStart"/>
      <w:r w:rsidRPr="005D3801">
        <w:t>have</w:t>
      </w:r>
      <w:proofErr w:type="spellEnd"/>
      <w:r w:rsidRPr="005D3801">
        <w:t xml:space="preserve"> had </w:t>
      </w:r>
      <w:proofErr w:type="spellStart"/>
      <w:r w:rsidRPr="005D3801">
        <w:t>more</w:t>
      </w:r>
      <w:proofErr w:type="spellEnd"/>
      <w:r w:rsidRPr="005D3801">
        <w:t xml:space="preserve"> </w:t>
      </w:r>
      <w:proofErr w:type="spellStart"/>
      <w:r w:rsidRPr="005D3801">
        <w:t>limited</w:t>
      </w:r>
      <w:proofErr w:type="spellEnd"/>
      <w:r w:rsidRPr="005D3801">
        <w:t xml:space="preserve"> </w:t>
      </w:r>
      <w:proofErr w:type="spellStart"/>
      <w:r w:rsidRPr="005D3801">
        <w:t>access</w:t>
      </w:r>
      <w:proofErr w:type="spellEnd"/>
      <w:r w:rsidRPr="005D3801">
        <w:t xml:space="preserve"> </w:t>
      </w:r>
      <w:proofErr w:type="spellStart"/>
      <w:r w:rsidRPr="005D3801">
        <w:t>to</w:t>
      </w:r>
      <w:proofErr w:type="spellEnd"/>
      <w:r w:rsidRPr="005D3801">
        <w:t xml:space="preserve"> </w:t>
      </w:r>
      <w:proofErr w:type="spellStart"/>
      <w:r w:rsidRPr="005D3801">
        <w:t>healthcare</w:t>
      </w:r>
      <w:proofErr w:type="spellEnd"/>
      <w:r w:rsidRPr="005D3801">
        <w:t xml:space="preserve"> </w:t>
      </w:r>
      <w:proofErr w:type="spellStart"/>
      <w:r w:rsidRPr="005D3801">
        <w:t>services</w:t>
      </w:r>
      <w:proofErr w:type="spellEnd"/>
      <w:r w:rsidRPr="005D3801">
        <w:t xml:space="preserve">; </w:t>
      </w:r>
      <w:proofErr w:type="spellStart"/>
      <w:r w:rsidRPr="005D3801">
        <w:t>and</w:t>
      </w:r>
      <w:proofErr w:type="spellEnd"/>
      <w:r w:rsidRPr="005D3801">
        <w:t xml:space="preserve"> </w:t>
      </w:r>
      <w:proofErr w:type="spellStart"/>
      <w:r w:rsidRPr="005D3801">
        <w:t>deficiencies</w:t>
      </w:r>
      <w:proofErr w:type="spellEnd"/>
      <w:r w:rsidRPr="005D3801">
        <w:t xml:space="preserve"> in </w:t>
      </w:r>
      <w:proofErr w:type="spellStart"/>
      <w:r w:rsidRPr="005D3801">
        <w:t>record</w:t>
      </w:r>
      <w:proofErr w:type="spellEnd"/>
      <w:r w:rsidRPr="005D3801">
        <w:t xml:space="preserve"> </w:t>
      </w:r>
      <w:proofErr w:type="spellStart"/>
      <w:r w:rsidRPr="005D3801">
        <w:t>systems</w:t>
      </w:r>
      <w:proofErr w:type="spellEnd"/>
      <w:r w:rsidRPr="005D3801">
        <w:t xml:space="preserve"> </w:t>
      </w:r>
      <w:proofErr w:type="spellStart"/>
      <w:r w:rsidRPr="005D3801">
        <w:t>may</w:t>
      </w:r>
      <w:proofErr w:type="spellEnd"/>
      <w:r w:rsidRPr="005D3801">
        <w:t xml:space="preserve"> </w:t>
      </w:r>
      <w:proofErr w:type="spellStart"/>
      <w:r w:rsidRPr="005D3801">
        <w:t>further</w:t>
      </w:r>
      <w:proofErr w:type="spellEnd"/>
      <w:r w:rsidRPr="005D3801">
        <w:t xml:space="preserve"> </w:t>
      </w:r>
      <w:proofErr w:type="spellStart"/>
      <w:r w:rsidRPr="005D3801">
        <w:t>distort</w:t>
      </w:r>
      <w:proofErr w:type="spellEnd"/>
      <w:r w:rsidRPr="005D3801">
        <w:t xml:space="preserve"> </w:t>
      </w:r>
      <w:proofErr w:type="spellStart"/>
      <w:r w:rsidRPr="005D3801">
        <w:t>outputs</w:t>
      </w:r>
      <w:proofErr w:type="spellEnd"/>
      <w:r w:rsidRPr="005D3801">
        <w:t xml:space="preserve">. As a </w:t>
      </w:r>
      <w:proofErr w:type="spellStart"/>
      <w:r w:rsidRPr="005D3801">
        <w:t>result</w:t>
      </w:r>
      <w:proofErr w:type="spellEnd"/>
      <w:r w:rsidRPr="005D3801">
        <w:t xml:space="preserve">, model </w:t>
      </w:r>
      <w:proofErr w:type="spellStart"/>
      <w:r w:rsidRPr="005D3801">
        <w:t>outputs</w:t>
      </w:r>
      <w:proofErr w:type="spellEnd"/>
      <w:r w:rsidRPr="005D3801">
        <w:t xml:space="preserve"> </w:t>
      </w:r>
      <w:proofErr w:type="spellStart"/>
      <w:r w:rsidRPr="005D3801">
        <w:t>may</w:t>
      </w:r>
      <w:proofErr w:type="spellEnd"/>
      <w:r w:rsidRPr="005D3801">
        <w:t xml:space="preserve"> </w:t>
      </w:r>
      <w:proofErr w:type="spellStart"/>
      <w:r w:rsidRPr="005D3801">
        <w:t>systematically</w:t>
      </w:r>
      <w:proofErr w:type="spellEnd"/>
      <w:r w:rsidRPr="005D3801">
        <w:t xml:space="preserve"> </w:t>
      </w:r>
      <w:proofErr w:type="spellStart"/>
      <w:r w:rsidRPr="005D3801">
        <w:t>disadvantage</w:t>
      </w:r>
      <w:proofErr w:type="spellEnd"/>
      <w:r w:rsidRPr="005D3801">
        <w:t xml:space="preserve"> </w:t>
      </w:r>
      <w:proofErr w:type="spellStart"/>
      <w:r w:rsidRPr="005D3801">
        <w:t>already</w:t>
      </w:r>
      <w:proofErr w:type="spellEnd"/>
      <w:r w:rsidRPr="005D3801">
        <w:t xml:space="preserve"> </w:t>
      </w:r>
      <w:proofErr w:type="spellStart"/>
      <w:r w:rsidRPr="005D3801">
        <w:t>vulnerable</w:t>
      </w:r>
      <w:proofErr w:type="spellEnd"/>
      <w:r w:rsidRPr="005D3801">
        <w:t xml:space="preserve"> </w:t>
      </w:r>
      <w:proofErr w:type="spellStart"/>
      <w:r w:rsidRPr="005D3801">
        <w:t>groups</w:t>
      </w:r>
      <w:proofErr w:type="spellEnd"/>
      <w:r w:rsidRPr="005D3801">
        <w:t xml:space="preserve">. </w:t>
      </w:r>
      <w:proofErr w:type="spellStart"/>
      <w:r w:rsidRPr="005D3801">
        <w:t>In</w:t>
      </w:r>
      <w:proofErr w:type="spellEnd"/>
      <w:r w:rsidRPr="005D3801">
        <w:t xml:space="preserve"> </w:t>
      </w:r>
      <w:proofErr w:type="spellStart"/>
      <w:r w:rsidRPr="005D3801">
        <w:t>such</w:t>
      </w:r>
      <w:proofErr w:type="spellEnd"/>
      <w:r w:rsidRPr="005D3801">
        <w:t xml:space="preserve"> </w:t>
      </w:r>
      <w:proofErr w:type="spellStart"/>
      <w:r w:rsidRPr="005D3801">
        <w:t>circumstances</w:t>
      </w:r>
      <w:proofErr w:type="spellEnd"/>
      <w:r w:rsidRPr="005D3801">
        <w:t xml:space="preserve">, </w:t>
      </w:r>
      <w:proofErr w:type="spellStart"/>
      <w:r w:rsidRPr="005D3801">
        <w:t>the</w:t>
      </w:r>
      <w:proofErr w:type="spellEnd"/>
      <w:r w:rsidRPr="005D3801">
        <w:t xml:space="preserve"> </w:t>
      </w:r>
      <w:proofErr w:type="spellStart"/>
      <w:r w:rsidRPr="005D3801">
        <w:t>algorithm</w:t>
      </w:r>
      <w:proofErr w:type="spellEnd"/>
      <w:r w:rsidRPr="005D3801">
        <w:t xml:space="preserve"> </w:t>
      </w:r>
      <w:proofErr w:type="spellStart"/>
      <w:r w:rsidRPr="005D3801">
        <w:t>becomes</w:t>
      </w:r>
      <w:proofErr w:type="spellEnd"/>
      <w:r w:rsidRPr="005D3801">
        <w:t xml:space="preserve"> not a </w:t>
      </w:r>
      <w:proofErr w:type="spellStart"/>
      <w:r w:rsidRPr="005D3801">
        <w:t>tool</w:t>
      </w:r>
      <w:proofErr w:type="spellEnd"/>
      <w:r w:rsidRPr="005D3801">
        <w:t xml:space="preserve"> </w:t>
      </w:r>
      <w:proofErr w:type="spellStart"/>
      <w:r w:rsidRPr="005D3801">
        <w:t>for</w:t>
      </w:r>
      <w:proofErr w:type="spellEnd"/>
      <w:r w:rsidRPr="005D3801">
        <w:t xml:space="preserve"> </w:t>
      </w:r>
      <w:proofErr w:type="spellStart"/>
      <w:r w:rsidRPr="005D3801">
        <w:t>reducing</w:t>
      </w:r>
      <w:proofErr w:type="spellEnd"/>
      <w:r w:rsidRPr="005D3801">
        <w:t xml:space="preserve"> </w:t>
      </w:r>
      <w:proofErr w:type="spellStart"/>
      <w:r w:rsidRPr="005D3801">
        <w:t>inequality</w:t>
      </w:r>
      <w:proofErr w:type="spellEnd"/>
      <w:r w:rsidRPr="005D3801">
        <w:t xml:space="preserve"> but a </w:t>
      </w:r>
      <w:proofErr w:type="spellStart"/>
      <w:r w:rsidRPr="005D3801">
        <w:t>mechanism</w:t>
      </w:r>
      <w:proofErr w:type="spellEnd"/>
      <w:r w:rsidRPr="005D3801">
        <w:t xml:space="preserve"> </w:t>
      </w:r>
      <w:proofErr w:type="spellStart"/>
      <w:r w:rsidRPr="005D3801">
        <w:t>that</w:t>
      </w:r>
      <w:proofErr w:type="spellEnd"/>
      <w:r w:rsidRPr="005D3801">
        <w:t xml:space="preserve"> </w:t>
      </w:r>
      <w:proofErr w:type="spellStart"/>
      <w:r w:rsidRPr="005D3801">
        <w:t>reproduces</w:t>
      </w:r>
      <w:proofErr w:type="spellEnd"/>
      <w:r w:rsidRPr="005D3801">
        <w:t xml:space="preserve"> </w:t>
      </w:r>
      <w:proofErr w:type="spellStart"/>
      <w:r w:rsidRPr="005D3801">
        <w:t>existing</w:t>
      </w:r>
      <w:proofErr w:type="spellEnd"/>
      <w:r w:rsidRPr="005D3801">
        <w:t xml:space="preserve"> </w:t>
      </w:r>
      <w:proofErr w:type="spellStart"/>
      <w:r w:rsidRPr="005D3801">
        <w:t>inequalities</w:t>
      </w:r>
      <w:proofErr w:type="spellEnd"/>
      <w:r w:rsidRPr="005D3801">
        <w:t xml:space="preserve"> </w:t>
      </w:r>
      <w:proofErr w:type="spellStart"/>
      <w:r w:rsidRPr="005D3801">
        <w:t>through</w:t>
      </w:r>
      <w:proofErr w:type="spellEnd"/>
      <w:r w:rsidRPr="005D3801">
        <w:t xml:space="preserve"> </w:t>
      </w:r>
      <w:proofErr w:type="gramStart"/>
      <w:r w:rsidRPr="005D3801">
        <w:t>data</w:t>
      </w:r>
      <w:proofErr w:type="gramEnd"/>
      <w:r w:rsidRPr="005D3801">
        <w:t>.</w:t>
      </w:r>
    </w:p>
    <w:p w14:paraId="2A933ED3" w14:textId="1906B37E" w:rsidR="004D46D7" w:rsidRPr="005D3801" w:rsidRDefault="004D46D7" w:rsidP="004D46D7">
      <w:pPr>
        <w:spacing w:before="100" w:beforeAutospacing="1" w:after="100" w:afterAutospacing="1" w:line="240" w:lineRule="auto"/>
      </w:pPr>
      <w:proofErr w:type="spellStart"/>
      <w:r w:rsidRPr="005D3801">
        <w:t>Accordingly</w:t>
      </w:r>
      <w:proofErr w:type="spellEnd"/>
      <w:r w:rsidRPr="005D3801">
        <w:t xml:space="preserve">, </w:t>
      </w:r>
      <w:proofErr w:type="spellStart"/>
      <w:r w:rsidRPr="005D3801">
        <w:t>algorithmic</w:t>
      </w:r>
      <w:proofErr w:type="spellEnd"/>
      <w:r w:rsidRPr="005D3801">
        <w:t xml:space="preserve"> </w:t>
      </w:r>
      <w:proofErr w:type="spellStart"/>
      <w:r w:rsidRPr="005D3801">
        <w:t>discrimination</w:t>
      </w:r>
      <w:proofErr w:type="spellEnd"/>
      <w:r w:rsidRPr="005D3801">
        <w:t xml:space="preserve"> </w:t>
      </w:r>
      <w:proofErr w:type="spellStart"/>
      <w:r w:rsidRPr="005D3801">
        <w:t>compels</w:t>
      </w:r>
      <w:proofErr w:type="spellEnd"/>
      <w:r w:rsidRPr="005D3801">
        <w:t xml:space="preserve"> a </w:t>
      </w:r>
      <w:proofErr w:type="spellStart"/>
      <w:r w:rsidRPr="005D3801">
        <w:t>structural</w:t>
      </w:r>
      <w:proofErr w:type="spellEnd"/>
      <w:r w:rsidRPr="005D3801">
        <w:t xml:space="preserve"> </w:t>
      </w:r>
      <w:proofErr w:type="spellStart"/>
      <w:r w:rsidRPr="005D3801">
        <w:t>inquiry</w:t>
      </w:r>
      <w:proofErr w:type="spellEnd"/>
      <w:r w:rsidRPr="005D3801">
        <w:t xml:space="preserve"> </w:t>
      </w:r>
      <w:proofErr w:type="spellStart"/>
      <w:r w:rsidRPr="005D3801">
        <w:t>into</w:t>
      </w:r>
      <w:proofErr w:type="spellEnd"/>
      <w:r w:rsidRPr="005D3801">
        <w:t xml:space="preserve"> </w:t>
      </w:r>
      <w:proofErr w:type="spellStart"/>
      <w:r w:rsidRPr="005D3801">
        <w:t>the</w:t>
      </w:r>
      <w:proofErr w:type="spellEnd"/>
      <w:r w:rsidRPr="005D3801">
        <w:t xml:space="preserve"> </w:t>
      </w:r>
      <w:proofErr w:type="spellStart"/>
      <w:r w:rsidRPr="005D3801">
        <w:t>design</w:t>
      </w:r>
      <w:proofErr w:type="spellEnd"/>
      <w:r w:rsidRPr="005D3801">
        <w:t xml:space="preserve"> of </w:t>
      </w:r>
      <w:proofErr w:type="spellStart"/>
      <w:r w:rsidRPr="005D3801">
        <w:t>decision-making</w:t>
      </w:r>
      <w:proofErr w:type="spellEnd"/>
      <w:r w:rsidRPr="005D3801">
        <w:t xml:space="preserve"> </w:t>
      </w:r>
      <w:proofErr w:type="spellStart"/>
      <w:r w:rsidRPr="005D3801">
        <w:t>processes</w:t>
      </w:r>
      <w:proofErr w:type="spellEnd"/>
      <w:r w:rsidRPr="005D3801">
        <w:t xml:space="preserve"> </w:t>
      </w:r>
      <w:proofErr w:type="spellStart"/>
      <w:r w:rsidRPr="005D3801">
        <w:t>and</w:t>
      </w:r>
      <w:proofErr w:type="spellEnd"/>
      <w:r w:rsidRPr="005D3801">
        <w:t xml:space="preserve"> </w:t>
      </w:r>
      <w:proofErr w:type="gramStart"/>
      <w:r w:rsidRPr="005D3801">
        <w:t>data</w:t>
      </w:r>
      <w:proofErr w:type="gramEnd"/>
      <w:r w:rsidRPr="005D3801">
        <w:t xml:space="preserve"> </w:t>
      </w:r>
      <w:proofErr w:type="spellStart"/>
      <w:r w:rsidRPr="005D3801">
        <w:t>infrastructures</w:t>
      </w:r>
      <w:proofErr w:type="spellEnd"/>
      <w:r w:rsidRPr="005D3801">
        <w:t xml:space="preserve">, </w:t>
      </w:r>
      <w:proofErr w:type="spellStart"/>
      <w:r w:rsidRPr="005D3801">
        <w:t>moving</w:t>
      </w:r>
      <w:proofErr w:type="spellEnd"/>
      <w:r w:rsidRPr="005D3801">
        <w:t xml:space="preserve"> </w:t>
      </w:r>
      <w:proofErr w:type="spellStart"/>
      <w:r w:rsidRPr="005D3801">
        <w:t>beyond</w:t>
      </w:r>
      <w:proofErr w:type="spellEnd"/>
      <w:r w:rsidRPr="005D3801">
        <w:t xml:space="preserve"> a </w:t>
      </w:r>
      <w:proofErr w:type="spellStart"/>
      <w:r w:rsidRPr="005D3801">
        <w:t>conception</w:t>
      </w:r>
      <w:proofErr w:type="spellEnd"/>
      <w:r w:rsidRPr="005D3801">
        <w:t xml:space="preserve"> of </w:t>
      </w:r>
      <w:proofErr w:type="spellStart"/>
      <w:r w:rsidRPr="005D3801">
        <w:t>substantive</w:t>
      </w:r>
      <w:proofErr w:type="spellEnd"/>
      <w:r w:rsidRPr="005D3801">
        <w:t xml:space="preserve"> </w:t>
      </w:r>
      <w:proofErr w:type="spellStart"/>
      <w:r w:rsidRPr="005D3801">
        <w:t>equality</w:t>
      </w:r>
      <w:proofErr w:type="spellEnd"/>
      <w:r w:rsidRPr="005D3801">
        <w:t xml:space="preserve"> </w:t>
      </w:r>
      <w:proofErr w:type="spellStart"/>
      <w:r w:rsidRPr="005D3801">
        <w:t>limited</w:t>
      </w:r>
      <w:proofErr w:type="spellEnd"/>
      <w:r w:rsidRPr="005D3801">
        <w:t xml:space="preserve"> </w:t>
      </w:r>
      <w:proofErr w:type="spellStart"/>
      <w:r w:rsidRPr="005D3801">
        <w:t>to</w:t>
      </w:r>
      <w:proofErr w:type="spellEnd"/>
      <w:r w:rsidRPr="005D3801">
        <w:t xml:space="preserve"> </w:t>
      </w:r>
      <w:proofErr w:type="spellStart"/>
      <w:r w:rsidRPr="005D3801">
        <w:t>the</w:t>
      </w:r>
      <w:proofErr w:type="spellEnd"/>
      <w:r w:rsidRPr="005D3801">
        <w:t xml:space="preserve"> </w:t>
      </w:r>
      <w:r w:rsidR="00270CE8">
        <w:t>“</w:t>
      </w:r>
      <w:proofErr w:type="spellStart"/>
      <w:r w:rsidRPr="005D3801">
        <w:t>application</w:t>
      </w:r>
      <w:proofErr w:type="spellEnd"/>
      <w:r w:rsidRPr="005D3801">
        <w:t xml:space="preserve"> of </w:t>
      </w:r>
      <w:proofErr w:type="spellStart"/>
      <w:r w:rsidRPr="005D3801">
        <w:t>identical</w:t>
      </w:r>
      <w:proofErr w:type="spellEnd"/>
      <w:r w:rsidRPr="005D3801">
        <w:t xml:space="preserve"> </w:t>
      </w:r>
      <w:proofErr w:type="spellStart"/>
      <w:r w:rsidRPr="005D3801">
        <w:t>rules</w:t>
      </w:r>
      <w:proofErr w:type="spellEnd"/>
      <w:r w:rsidRPr="005D3801">
        <w:t>.</w:t>
      </w:r>
      <w:r w:rsidR="00270CE8">
        <w:t>”</w:t>
      </w:r>
      <w:r w:rsidRPr="005D3801">
        <w:t xml:space="preserve"> </w:t>
      </w:r>
      <w:proofErr w:type="spellStart"/>
      <w:r w:rsidRPr="005D3801">
        <w:t>This</w:t>
      </w:r>
      <w:proofErr w:type="spellEnd"/>
      <w:r w:rsidRPr="005D3801">
        <w:t xml:space="preserve"> </w:t>
      </w:r>
      <w:proofErr w:type="spellStart"/>
      <w:r w:rsidRPr="005D3801">
        <w:t>development</w:t>
      </w:r>
      <w:proofErr w:type="spellEnd"/>
      <w:r w:rsidRPr="005D3801">
        <w:t xml:space="preserve"> </w:t>
      </w:r>
      <w:proofErr w:type="spellStart"/>
      <w:r w:rsidRPr="005D3801">
        <w:t>expands</w:t>
      </w:r>
      <w:proofErr w:type="spellEnd"/>
      <w:r w:rsidRPr="005D3801">
        <w:t xml:space="preserve"> </w:t>
      </w:r>
      <w:proofErr w:type="spellStart"/>
      <w:r w:rsidRPr="005D3801">
        <w:t>the</w:t>
      </w:r>
      <w:proofErr w:type="spellEnd"/>
      <w:r w:rsidRPr="005D3801">
        <w:t xml:space="preserve"> </w:t>
      </w:r>
      <w:proofErr w:type="spellStart"/>
      <w:r w:rsidRPr="005D3801">
        <w:t>scope</w:t>
      </w:r>
      <w:proofErr w:type="spellEnd"/>
      <w:r w:rsidRPr="005D3801">
        <w:t xml:space="preserve"> of </w:t>
      </w:r>
      <w:proofErr w:type="spellStart"/>
      <w:r w:rsidRPr="005D3801">
        <w:t>the</w:t>
      </w:r>
      <w:proofErr w:type="spellEnd"/>
      <w:r w:rsidRPr="005D3801">
        <w:t xml:space="preserve"> </w:t>
      </w:r>
      <w:proofErr w:type="spellStart"/>
      <w:r w:rsidRPr="005D3801">
        <w:t>social</w:t>
      </w:r>
      <w:proofErr w:type="spellEnd"/>
      <w:r w:rsidRPr="005D3801">
        <w:t xml:space="preserve"> </w:t>
      </w:r>
      <w:proofErr w:type="spellStart"/>
      <w:r w:rsidRPr="005D3801">
        <w:t>state</w:t>
      </w:r>
      <w:proofErr w:type="spellEnd"/>
      <w:r w:rsidRPr="005D3801">
        <w:t xml:space="preserve"> </w:t>
      </w:r>
      <w:proofErr w:type="spellStart"/>
      <w:r w:rsidRPr="005D3801">
        <w:t>principle</w:t>
      </w:r>
      <w:proofErr w:type="spellEnd"/>
      <w:r w:rsidRPr="005D3801">
        <w:t xml:space="preserve">, </w:t>
      </w:r>
      <w:proofErr w:type="spellStart"/>
      <w:r w:rsidRPr="005D3801">
        <w:t>requiring</w:t>
      </w:r>
      <w:proofErr w:type="spellEnd"/>
      <w:r w:rsidRPr="005D3801">
        <w:t xml:space="preserve"> </w:t>
      </w:r>
      <w:proofErr w:type="spellStart"/>
      <w:r w:rsidRPr="005D3801">
        <w:t>the</w:t>
      </w:r>
      <w:proofErr w:type="spellEnd"/>
      <w:r w:rsidRPr="005D3801">
        <w:t xml:space="preserve"> </w:t>
      </w:r>
      <w:proofErr w:type="spellStart"/>
      <w:r w:rsidRPr="005D3801">
        <w:t>state</w:t>
      </w:r>
      <w:proofErr w:type="spellEnd"/>
      <w:r w:rsidRPr="005D3801">
        <w:t xml:space="preserve"> not </w:t>
      </w:r>
      <w:proofErr w:type="spellStart"/>
      <w:r w:rsidRPr="005D3801">
        <w:t>merely</w:t>
      </w:r>
      <w:proofErr w:type="spellEnd"/>
      <w:r w:rsidRPr="005D3801">
        <w:t xml:space="preserve"> </w:t>
      </w:r>
      <w:proofErr w:type="spellStart"/>
      <w:r w:rsidRPr="005D3801">
        <w:t>to</w:t>
      </w:r>
      <w:proofErr w:type="spellEnd"/>
      <w:r w:rsidRPr="005D3801">
        <w:t xml:space="preserve"> </w:t>
      </w:r>
      <w:proofErr w:type="spellStart"/>
      <w:r w:rsidRPr="005D3801">
        <w:t>refrain</w:t>
      </w:r>
      <w:proofErr w:type="spellEnd"/>
      <w:r w:rsidRPr="005D3801">
        <w:t xml:space="preserve"> </w:t>
      </w:r>
      <w:proofErr w:type="spellStart"/>
      <w:r w:rsidRPr="005D3801">
        <w:t>from</w:t>
      </w:r>
      <w:proofErr w:type="spellEnd"/>
      <w:r w:rsidRPr="005D3801">
        <w:t xml:space="preserve"> </w:t>
      </w:r>
      <w:proofErr w:type="spellStart"/>
      <w:r w:rsidRPr="005D3801">
        <w:t>discriminatory</w:t>
      </w:r>
      <w:proofErr w:type="spellEnd"/>
      <w:r w:rsidRPr="005D3801">
        <w:t xml:space="preserve"> </w:t>
      </w:r>
      <w:proofErr w:type="spellStart"/>
      <w:r w:rsidRPr="005D3801">
        <w:t>acts</w:t>
      </w:r>
      <w:proofErr w:type="spellEnd"/>
      <w:r w:rsidRPr="005D3801">
        <w:t xml:space="preserve"> but </w:t>
      </w:r>
      <w:proofErr w:type="spellStart"/>
      <w:r w:rsidRPr="005D3801">
        <w:t>to</w:t>
      </w:r>
      <w:proofErr w:type="spellEnd"/>
      <w:r w:rsidRPr="005D3801">
        <w:t xml:space="preserve"> </w:t>
      </w:r>
      <w:proofErr w:type="spellStart"/>
      <w:r w:rsidRPr="005D3801">
        <w:t>assume</w:t>
      </w:r>
      <w:proofErr w:type="spellEnd"/>
      <w:r w:rsidRPr="005D3801">
        <w:t xml:space="preserve"> </w:t>
      </w:r>
      <w:proofErr w:type="spellStart"/>
      <w:r w:rsidRPr="005D3801">
        <w:t>positive</w:t>
      </w:r>
      <w:proofErr w:type="spellEnd"/>
      <w:r w:rsidRPr="005D3801">
        <w:t xml:space="preserve"> </w:t>
      </w:r>
      <w:proofErr w:type="spellStart"/>
      <w:r w:rsidRPr="005D3801">
        <w:t>obligations</w:t>
      </w:r>
      <w:proofErr w:type="spellEnd"/>
      <w:r w:rsidRPr="005D3801">
        <w:t xml:space="preserve"> </w:t>
      </w:r>
      <w:proofErr w:type="spellStart"/>
      <w:r w:rsidRPr="005D3801">
        <w:t>aimed</w:t>
      </w:r>
      <w:proofErr w:type="spellEnd"/>
      <w:r w:rsidRPr="005D3801">
        <w:t xml:space="preserve"> at </w:t>
      </w:r>
      <w:proofErr w:type="spellStart"/>
      <w:r w:rsidRPr="005D3801">
        <w:t>preventing</w:t>
      </w:r>
      <w:proofErr w:type="spellEnd"/>
      <w:r w:rsidRPr="005D3801">
        <w:t xml:space="preserve"> </w:t>
      </w:r>
      <w:proofErr w:type="spellStart"/>
      <w:r w:rsidRPr="005D3801">
        <w:t>and</w:t>
      </w:r>
      <w:proofErr w:type="spellEnd"/>
      <w:r w:rsidRPr="005D3801">
        <w:t xml:space="preserve"> </w:t>
      </w:r>
      <w:proofErr w:type="spellStart"/>
      <w:r w:rsidRPr="005D3801">
        <w:t>transforming</w:t>
      </w:r>
      <w:proofErr w:type="spellEnd"/>
      <w:r w:rsidRPr="005D3801">
        <w:t xml:space="preserve"> </w:t>
      </w:r>
      <w:proofErr w:type="spellStart"/>
      <w:r w:rsidRPr="005D3801">
        <w:t>the</w:t>
      </w:r>
      <w:proofErr w:type="spellEnd"/>
      <w:r w:rsidRPr="005D3801">
        <w:t xml:space="preserve"> </w:t>
      </w:r>
      <w:proofErr w:type="spellStart"/>
      <w:r w:rsidRPr="005D3801">
        <w:t>inequality-producing</w:t>
      </w:r>
      <w:proofErr w:type="spellEnd"/>
      <w:r w:rsidRPr="005D3801">
        <w:t xml:space="preserve"> </w:t>
      </w:r>
      <w:proofErr w:type="spellStart"/>
      <w:r w:rsidRPr="005D3801">
        <w:t>capacity</w:t>
      </w:r>
      <w:proofErr w:type="spellEnd"/>
      <w:r w:rsidRPr="005D3801">
        <w:t xml:space="preserve"> of </w:t>
      </w:r>
      <w:proofErr w:type="spellStart"/>
      <w:r w:rsidRPr="005D3801">
        <w:t>algorithmic</w:t>
      </w:r>
      <w:proofErr w:type="spellEnd"/>
      <w:r w:rsidRPr="005D3801">
        <w:t xml:space="preserve"> </w:t>
      </w:r>
      <w:proofErr w:type="spellStart"/>
      <w:r w:rsidRPr="005D3801">
        <w:t>systems</w:t>
      </w:r>
      <w:proofErr w:type="spellEnd"/>
      <w:r w:rsidRPr="005D3801">
        <w:t>.</w:t>
      </w:r>
    </w:p>
    <w:p w14:paraId="6DDDF3B3" w14:textId="24ED09B3" w:rsidR="004D46D7" w:rsidRPr="005D3801" w:rsidRDefault="004D46D7" w:rsidP="004D46D7">
      <w:pPr>
        <w:spacing w:before="100" w:beforeAutospacing="1" w:after="100" w:afterAutospacing="1" w:line="240" w:lineRule="auto"/>
      </w:pPr>
      <w:proofErr w:type="spellStart"/>
      <w:r w:rsidRPr="005D3801">
        <w:lastRenderedPageBreak/>
        <w:t>Another</w:t>
      </w:r>
      <w:proofErr w:type="spellEnd"/>
      <w:r w:rsidRPr="005D3801">
        <w:t xml:space="preserve"> </w:t>
      </w:r>
      <w:proofErr w:type="spellStart"/>
      <w:r w:rsidRPr="005D3801">
        <w:t>defining</w:t>
      </w:r>
      <w:proofErr w:type="spellEnd"/>
      <w:r w:rsidRPr="005D3801">
        <w:t xml:space="preserve"> </w:t>
      </w:r>
      <w:proofErr w:type="spellStart"/>
      <w:r w:rsidRPr="005D3801">
        <w:t>characteristic</w:t>
      </w:r>
      <w:proofErr w:type="spellEnd"/>
      <w:r w:rsidRPr="005D3801">
        <w:t xml:space="preserve"> of </w:t>
      </w:r>
      <w:proofErr w:type="spellStart"/>
      <w:r w:rsidRPr="005D3801">
        <w:t>algorithmic</w:t>
      </w:r>
      <w:proofErr w:type="spellEnd"/>
      <w:r w:rsidRPr="005D3801">
        <w:t xml:space="preserve"> </w:t>
      </w:r>
      <w:proofErr w:type="spellStart"/>
      <w:r w:rsidRPr="005D3801">
        <w:t>discrimination</w:t>
      </w:r>
      <w:proofErr w:type="spellEnd"/>
      <w:r w:rsidRPr="005D3801">
        <w:t xml:space="preserve"> is </w:t>
      </w:r>
      <w:proofErr w:type="spellStart"/>
      <w:r w:rsidRPr="005D3801">
        <w:t>its</w:t>
      </w:r>
      <w:proofErr w:type="spellEnd"/>
      <w:r w:rsidRPr="005D3801">
        <w:t xml:space="preserve"> </w:t>
      </w:r>
      <w:proofErr w:type="spellStart"/>
      <w:r w:rsidRPr="005D3801">
        <w:t>invisibility</w:t>
      </w:r>
      <w:proofErr w:type="spellEnd"/>
      <w:r w:rsidRPr="005D3801">
        <w:t xml:space="preserve">. </w:t>
      </w:r>
      <w:proofErr w:type="spellStart"/>
      <w:r w:rsidRPr="005D3801">
        <w:t>The</w:t>
      </w:r>
      <w:proofErr w:type="spellEnd"/>
      <w:r w:rsidRPr="005D3801">
        <w:t xml:space="preserve"> </w:t>
      </w:r>
      <w:r w:rsidR="00270CE8">
        <w:t>“</w:t>
      </w:r>
      <w:proofErr w:type="spellStart"/>
      <w:r w:rsidRPr="005D3801">
        <w:t>black</w:t>
      </w:r>
      <w:proofErr w:type="spellEnd"/>
      <w:r w:rsidRPr="005D3801">
        <w:t xml:space="preserve"> </w:t>
      </w:r>
      <w:proofErr w:type="spellStart"/>
      <w:r w:rsidRPr="005D3801">
        <w:t>box</w:t>
      </w:r>
      <w:proofErr w:type="spellEnd"/>
      <w:r w:rsidR="00270CE8">
        <w:t>”</w:t>
      </w:r>
      <w:r w:rsidRPr="005D3801">
        <w:t xml:space="preserve"> </w:t>
      </w:r>
      <w:proofErr w:type="spellStart"/>
      <w:r w:rsidRPr="005D3801">
        <w:t>nature</w:t>
      </w:r>
      <w:proofErr w:type="spellEnd"/>
      <w:r w:rsidRPr="005D3801">
        <w:t xml:space="preserve"> of </w:t>
      </w:r>
      <w:proofErr w:type="spellStart"/>
      <w:r w:rsidRPr="005D3801">
        <w:t>decision-making</w:t>
      </w:r>
      <w:proofErr w:type="spellEnd"/>
      <w:r w:rsidRPr="005D3801">
        <w:t xml:space="preserve"> </w:t>
      </w:r>
      <w:proofErr w:type="spellStart"/>
      <w:r w:rsidRPr="005D3801">
        <w:t>processes</w:t>
      </w:r>
      <w:proofErr w:type="spellEnd"/>
      <w:r w:rsidRPr="005D3801">
        <w:t xml:space="preserve"> </w:t>
      </w:r>
      <w:proofErr w:type="spellStart"/>
      <w:r w:rsidRPr="005D3801">
        <w:t>makes</w:t>
      </w:r>
      <w:proofErr w:type="spellEnd"/>
      <w:r w:rsidRPr="005D3801">
        <w:t xml:space="preserve"> it </w:t>
      </w:r>
      <w:proofErr w:type="spellStart"/>
      <w:r w:rsidRPr="005D3801">
        <w:t>difficult</w:t>
      </w:r>
      <w:proofErr w:type="spellEnd"/>
      <w:r w:rsidRPr="005D3801">
        <w:t xml:space="preserve"> </w:t>
      </w:r>
      <w:proofErr w:type="spellStart"/>
      <w:r w:rsidRPr="005D3801">
        <w:t>for</w:t>
      </w:r>
      <w:proofErr w:type="spellEnd"/>
      <w:r w:rsidRPr="005D3801">
        <w:t xml:space="preserve"> </w:t>
      </w:r>
      <w:proofErr w:type="spellStart"/>
      <w:r w:rsidRPr="005D3801">
        <w:t>individuals</w:t>
      </w:r>
      <w:proofErr w:type="spellEnd"/>
      <w:r w:rsidRPr="005D3801">
        <w:t xml:space="preserve"> </w:t>
      </w:r>
      <w:proofErr w:type="spellStart"/>
      <w:r w:rsidRPr="005D3801">
        <w:t>to</w:t>
      </w:r>
      <w:proofErr w:type="spellEnd"/>
      <w:r w:rsidRPr="005D3801">
        <w:t xml:space="preserve"> </w:t>
      </w:r>
      <w:proofErr w:type="spellStart"/>
      <w:r w:rsidRPr="005D3801">
        <w:t>understand</w:t>
      </w:r>
      <w:proofErr w:type="spellEnd"/>
      <w:r w:rsidRPr="005D3801">
        <w:t xml:space="preserve"> </w:t>
      </w:r>
      <w:proofErr w:type="spellStart"/>
      <w:r w:rsidRPr="005D3801">
        <w:t>the</w:t>
      </w:r>
      <w:proofErr w:type="spellEnd"/>
      <w:r w:rsidRPr="005D3801">
        <w:t xml:space="preserve"> </w:t>
      </w:r>
      <w:proofErr w:type="spellStart"/>
      <w:r w:rsidRPr="005D3801">
        <w:t>criteria</w:t>
      </w:r>
      <w:proofErr w:type="spellEnd"/>
      <w:r w:rsidRPr="005D3801">
        <w:t xml:space="preserve"> on </w:t>
      </w:r>
      <w:proofErr w:type="spellStart"/>
      <w:r w:rsidRPr="005D3801">
        <w:t>which</w:t>
      </w:r>
      <w:proofErr w:type="spellEnd"/>
      <w:r w:rsidRPr="005D3801">
        <w:t xml:space="preserve"> they </w:t>
      </w:r>
      <w:proofErr w:type="spellStart"/>
      <w:r w:rsidRPr="005D3801">
        <w:t>have</w:t>
      </w:r>
      <w:proofErr w:type="spellEnd"/>
      <w:r w:rsidRPr="005D3801">
        <w:t xml:space="preserve"> </w:t>
      </w:r>
      <w:proofErr w:type="spellStart"/>
      <w:r w:rsidRPr="005D3801">
        <w:t>been</w:t>
      </w:r>
      <w:proofErr w:type="spellEnd"/>
      <w:r w:rsidRPr="005D3801">
        <w:t xml:space="preserve"> </w:t>
      </w:r>
      <w:proofErr w:type="spellStart"/>
      <w:r w:rsidRPr="005D3801">
        <w:t>placed</w:t>
      </w:r>
      <w:proofErr w:type="spellEnd"/>
      <w:r w:rsidRPr="005D3801">
        <w:t xml:space="preserve"> at a </w:t>
      </w:r>
      <w:proofErr w:type="spellStart"/>
      <w:r w:rsidRPr="005D3801">
        <w:t>disadvantage</w:t>
      </w:r>
      <w:proofErr w:type="spellEnd"/>
      <w:r w:rsidRPr="005D3801">
        <w:t xml:space="preserve"> in </w:t>
      </w:r>
      <w:proofErr w:type="spellStart"/>
      <w:r w:rsidRPr="005D3801">
        <w:t>accessing</w:t>
      </w:r>
      <w:proofErr w:type="spellEnd"/>
      <w:r w:rsidRPr="005D3801">
        <w:t xml:space="preserve"> </w:t>
      </w:r>
      <w:proofErr w:type="spellStart"/>
      <w:r w:rsidRPr="005D3801">
        <w:t>healthcare</w:t>
      </w:r>
      <w:proofErr w:type="spellEnd"/>
      <w:r w:rsidRPr="005D3801">
        <w:t xml:space="preserve"> </w:t>
      </w:r>
      <w:proofErr w:type="spellStart"/>
      <w:r w:rsidRPr="005D3801">
        <w:t>services</w:t>
      </w:r>
      <w:proofErr w:type="spellEnd"/>
      <w:r w:rsidRPr="005D3801">
        <w:t xml:space="preserve">, </w:t>
      </w:r>
      <w:proofErr w:type="spellStart"/>
      <w:r w:rsidRPr="005D3801">
        <w:t>thereby</w:t>
      </w:r>
      <w:proofErr w:type="spellEnd"/>
      <w:r w:rsidRPr="005D3801">
        <w:t xml:space="preserve"> </w:t>
      </w:r>
      <w:proofErr w:type="spellStart"/>
      <w:r w:rsidRPr="005D3801">
        <w:t>complicating</w:t>
      </w:r>
      <w:proofErr w:type="spellEnd"/>
      <w:r w:rsidRPr="005D3801">
        <w:t xml:space="preserve"> </w:t>
      </w:r>
      <w:proofErr w:type="spellStart"/>
      <w:r w:rsidRPr="005D3801">
        <w:t>both</w:t>
      </w:r>
      <w:proofErr w:type="spellEnd"/>
      <w:r w:rsidRPr="005D3801">
        <w:t xml:space="preserve"> </w:t>
      </w:r>
      <w:proofErr w:type="spellStart"/>
      <w:r w:rsidRPr="005D3801">
        <w:t>the</w:t>
      </w:r>
      <w:proofErr w:type="spellEnd"/>
      <w:r w:rsidRPr="005D3801">
        <w:t xml:space="preserve"> </w:t>
      </w:r>
      <w:proofErr w:type="spellStart"/>
      <w:r w:rsidRPr="005D3801">
        <w:t>detection</w:t>
      </w:r>
      <w:proofErr w:type="spellEnd"/>
      <w:r w:rsidRPr="005D3801">
        <w:t xml:space="preserve"> </w:t>
      </w:r>
      <w:proofErr w:type="spellStart"/>
      <w:r w:rsidRPr="005D3801">
        <w:t>and</w:t>
      </w:r>
      <w:proofErr w:type="spellEnd"/>
      <w:r w:rsidRPr="005D3801">
        <w:t xml:space="preserve"> </w:t>
      </w:r>
      <w:proofErr w:type="spellStart"/>
      <w:r w:rsidRPr="005D3801">
        <w:t>proof</w:t>
      </w:r>
      <w:proofErr w:type="spellEnd"/>
      <w:r w:rsidRPr="005D3801">
        <w:t xml:space="preserve"> of </w:t>
      </w:r>
      <w:proofErr w:type="spellStart"/>
      <w:r w:rsidRPr="005D3801">
        <w:t>discrimination</w:t>
      </w:r>
      <w:proofErr w:type="spellEnd"/>
      <w:r w:rsidRPr="005D3801">
        <w:t xml:space="preserve">. </w:t>
      </w:r>
      <w:proofErr w:type="spellStart"/>
      <w:r w:rsidRPr="005D3801">
        <w:t>This</w:t>
      </w:r>
      <w:proofErr w:type="spellEnd"/>
      <w:r w:rsidRPr="005D3801">
        <w:t xml:space="preserve"> </w:t>
      </w:r>
      <w:proofErr w:type="spellStart"/>
      <w:r w:rsidRPr="005D3801">
        <w:t>invisibility</w:t>
      </w:r>
      <w:proofErr w:type="spellEnd"/>
      <w:r w:rsidRPr="005D3801">
        <w:t xml:space="preserve"> </w:t>
      </w:r>
      <w:proofErr w:type="spellStart"/>
      <w:r w:rsidRPr="005D3801">
        <w:t>may</w:t>
      </w:r>
      <w:proofErr w:type="spellEnd"/>
      <w:r w:rsidRPr="005D3801">
        <w:t xml:space="preserve"> </w:t>
      </w:r>
      <w:proofErr w:type="spellStart"/>
      <w:r w:rsidRPr="005D3801">
        <w:t>render</w:t>
      </w:r>
      <w:proofErr w:type="spellEnd"/>
      <w:r w:rsidRPr="005D3801">
        <w:t xml:space="preserve"> </w:t>
      </w:r>
      <w:proofErr w:type="spellStart"/>
      <w:r w:rsidRPr="005D3801">
        <w:t>the</w:t>
      </w:r>
      <w:proofErr w:type="spellEnd"/>
      <w:r w:rsidRPr="005D3801">
        <w:t xml:space="preserve"> </w:t>
      </w:r>
      <w:proofErr w:type="spellStart"/>
      <w:r w:rsidRPr="005D3801">
        <w:t>classical</w:t>
      </w:r>
      <w:proofErr w:type="spellEnd"/>
      <w:r w:rsidRPr="005D3801">
        <w:t xml:space="preserve"> </w:t>
      </w:r>
      <w:proofErr w:type="spellStart"/>
      <w:r w:rsidRPr="005D3801">
        <w:t>monitoring</w:t>
      </w:r>
      <w:proofErr w:type="spellEnd"/>
      <w:r w:rsidRPr="005D3801">
        <w:t xml:space="preserve"> </w:t>
      </w:r>
      <w:proofErr w:type="spellStart"/>
      <w:r w:rsidRPr="005D3801">
        <w:t>and</w:t>
      </w:r>
      <w:proofErr w:type="spellEnd"/>
      <w:r w:rsidRPr="005D3801">
        <w:t xml:space="preserve"> </w:t>
      </w:r>
      <w:proofErr w:type="spellStart"/>
      <w:r w:rsidRPr="005D3801">
        <w:t>remedial</w:t>
      </w:r>
      <w:proofErr w:type="spellEnd"/>
      <w:r w:rsidRPr="005D3801">
        <w:t xml:space="preserve"> </w:t>
      </w:r>
      <w:proofErr w:type="spellStart"/>
      <w:r w:rsidRPr="005D3801">
        <w:t>mechanisms</w:t>
      </w:r>
      <w:proofErr w:type="spellEnd"/>
      <w:r w:rsidRPr="005D3801">
        <w:t xml:space="preserve"> of anti-</w:t>
      </w:r>
      <w:proofErr w:type="spellStart"/>
      <w:r w:rsidRPr="005D3801">
        <w:t>discrimination</w:t>
      </w:r>
      <w:proofErr w:type="spellEnd"/>
      <w:r w:rsidRPr="005D3801">
        <w:t xml:space="preserve"> </w:t>
      </w:r>
      <w:proofErr w:type="spellStart"/>
      <w:r w:rsidRPr="005D3801">
        <w:t>law</w:t>
      </w:r>
      <w:proofErr w:type="spellEnd"/>
      <w:r w:rsidRPr="005D3801">
        <w:t xml:space="preserve"> </w:t>
      </w:r>
      <w:proofErr w:type="spellStart"/>
      <w:r w:rsidRPr="005D3801">
        <w:t>ineffective</w:t>
      </w:r>
      <w:proofErr w:type="spellEnd"/>
      <w:r w:rsidRPr="005D3801">
        <w:t xml:space="preserve"> </w:t>
      </w:r>
      <w:proofErr w:type="spellStart"/>
      <w:r w:rsidRPr="005D3801">
        <w:t>and</w:t>
      </w:r>
      <w:proofErr w:type="spellEnd"/>
      <w:r w:rsidRPr="005D3801">
        <w:t xml:space="preserve"> </w:t>
      </w:r>
      <w:proofErr w:type="spellStart"/>
      <w:r w:rsidRPr="005D3801">
        <w:t>brings</w:t>
      </w:r>
      <w:proofErr w:type="spellEnd"/>
      <w:r w:rsidRPr="005D3801">
        <w:t xml:space="preserve"> </w:t>
      </w:r>
      <w:proofErr w:type="spellStart"/>
      <w:r w:rsidRPr="005D3801">
        <w:t>into</w:t>
      </w:r>
      <w:proofErr w:type="spellEnd"/>
      <w:r w:rsidRPr="005D3801">
        <w:t xml:space="preserve"> </w:t>
      </w:r>
      <w:proofErr w:type="spellStart"/>
      <w:r w:rsidRPr="005D3801">
        <w:t>focus</w:t>
      </w:r>
      <w:proofErr w:type="spellEnd"/>
      <w:r w:rsidRPr="005D3801">
        <w:t xml:space="preserve"> not </w:t>
      </w:r>
      <w:proofErr w:type="spellStart"/>
      <w:r w:rsidRPr="005D3801">
        <w:t>only</w:t>
      </w:r>
      <w:proofErr w:type="spellEnd"/>
      <w:r w:rsidRPr="005D3801">
        <w:t xml:space="preserve"> </w:t>
      </w:r>
      <w:proofErr w:type="spellStart"/>
      <w:r w:rsidRPr="005D3801">
        <w:t>equality</w:t>
      </w:r>
      <w:proofErr w:type="spellEnd"/>
      <w:r w:rsidRPr="005D3801">
        <w:t xml:space="preserve"> of </w:t>
      </w:r>
      <w:proofErr w:type="spellStart"/>
      <w:r w:rsidRPr="005D3801">
        <w:t>outcomes</w:t>
      </w:r>
      <w:proofErr w:type="spellEnd"/>
      <w:r w:rsidRPr="005D3801">
        <w:t xml:space="preserve"> but </w:t>
      </w:r>
      <w:proofErr w:type="spellStart"/>
      <w:r w:rsidRPr="005D3801">
        <w:t>also</w:t>
      </w:r>
      <w:proofErr w:type="spellEnd"/>
      <w:r w:rsidRPr="005D3801">
        <w:t xml:space="preserve"> </w:t>
      </w:r>
      <w:proofErr w:type="spellStart"/>
      <w:r w:rsidRPr="005D3801">
        <w:t>equality</w:t>
      </w:r>
      <w:proofErr w:type="spellEnd"/>
      <w:r w:rsidRPr="005D3801">
        <w:t xml:space="preserve"> in </w:t>
      </w:r>
      <w:proofErr w:type="spellStart"/>
      <w:r w:rsidRPr="005D3801">
        <w:t>decision-making</w:t>
      </w:r>
      <w:proofErr w:type="spellEnd"/>
      <w:r w:rsidRPr="005D3801">
        <w:t xml:space="preserve"> </w:t>
      </w:r>
      <w:proofErr w:type="spellStart"/>
      <w:r w:rsidRPr="005D3801">
        <w:t>processes</w:t>
      </w:r>
      <w:proofErr w:type="spellEnd"/>
      <w:r w:rsidRPr="005D3801">
        <w:t>.</w:t>
      </w:r>
    </w:p>
    <w:p w14:paraId="76DB0C11" w14:textId="77777777" w:rsidR="004D46D7" w:rsidRPr="005D3801" w:rsidRDefault="004D46D7" w:rsidP="004D46D7">
      <w:pPr>
        <w:spacing w:before="100" w:beforeAutospacing="1" w:after="100" w:afterAutospacing="1" w:line="240" w:lineRule="auto"/>
      </w:pPr>
      <w:proofErr w:type="spellStart"/>
      <w:r w:rsidRPr="005D3801">
        <w:t>This</w:t>
      </w:r>
      <w:proofErr w:type="spellEnd"/>
      <w:r w:rsidRPr="005D3801">
        <w:t xml:space="preserve"> </w:t>
      </w:r>
      <w:proofErr w:type="spellStart"/>
      <w:r w:rsidRPr="005D3801">
        <w:t>study</w:t>
      </w:r>
      <w:proofErr w:type="spellEnd"/>
      <w:r w:rsidRPr="005D3801">
        <w:t xml:space="preserve"> </w:t>
      </w:r>
      <w:proofErr w:type="spellStart"/>
      <w:r w:rsidRPr="005D3801">
        <w:t>examines</w:t>
      </w:r>
      <w:proofErr w:type="spellEnd"/>
      <w:r w:rsidRPr="005D3801">
        <w:t xml:space="preserve"> </w:t>
      </w:r>
      <w:proofErr w:type="spellStart"/>
      <w:r w:rsidRPr="005D3801">
        <w:t>the</w:t>
      </w:r>
      <w:proofErr w:type="spellEnd"/>
      <w:r w:rsidRPr="005D3801">
        <w:t xml:space="preserve"> </w:t>
      </w:r>
      <w:proofErr w:type="spellStart"/>
      <w:r w:rsidRPr="005D3801">
        <w:t>structural</w:t>
      </w:r>
      <w:proofErr w:type="spellEnd"/>
      <w:r w:rsidRPr="005D3801">
        <w:t xml:space="preserve"> </w:t>
      </w:r>
      <w:proofErr w:type="spellStart"/>
      <w:r w:rsidRPr="005D3801">
        <w:t>inequality</w:t>
      </w:r>
      <w:proofErr w:type="spellEnd"/>
      <w:r w:rsidRPr="005D3801">
        <w:t xml:space="preserve"> </w:t>
      </w:r>
      <w:proofErr w:type="spellStart"/>
      <w:r w:rsidRPr="005D3801">
        <w:t>risks</w:t>
      </w:r>
      <w:proofErr w:type="spellEnd"/>
      <w:r w:rsidRPr="005D3801">
        <w:t xml:space="preserve"> </w:t>
      </w:r>
      <w:proofErr w:type="spellStart"/>
      <w:r w:rsidRPr="005D3801">
        <w:t>generated</w:t>
      </w:r>
      <w:proofErr w:type="spellEnd"/>
      <w:r w:rsidRPr="005D3801">
        <w:t xml:space="preserve"> </w:t>
      </w:r>
      <w:proofErr w:type="spellStart"/>
      <w:r w:rsidRPr="005D3801">
        <w:t>by</w:t>
      </w:r>
      <w:proofErr w:type="spellEnd"/>
      <w:r w:rsidRPr="005D3801">
        <w:t xml:space="preserve"> </w:t>
      </w:r>
      <w:proofErr w:type="spellStart"/>
      <w:r w:rsidRPr="005D3801">
        <w:t>algorithmic</w:t>
      </w:r>
      <w:proofErr w:type="spellEnd"/>
      <w:r w:rsidRPr="005D3801">
        <w:t xml:space="preserve"> </w:t>
      </w:r>
      <w:proofErr w:type="spellStart"/>
      <w:r w:rsidRPr="005D3801">
        <w:t>decision-making</w:t>
      </w:r>
      <w:proofErr w:type="spellEnd"/>
      <w:r w:rsidRPr="005D3801">
        <w:t xml:space="preserve"> </w:t>
      </w:r>
      <w:proofErr w:type="spellStart"/>
      <w:r w:rsidRPr="005D3801">
        <w:t>systems</w:t>
      </w:r>
      <w:proofErr w:type="spellEnd"/>
      <w:r w:rsidRPr="005D3801">
        <w:t xml:space="preserve"> in </w:t>
      </w:r>
      <w:proofErr w:type="spellStart"/>
      <w:r w:rsidRPr="005D3801">
        <w:t>the</w:t>
      </w:r>
      <w:proofErr w:type="spellEnd"/>
      <w:r w:rsidRPr="005D3801">
        <w:t xml:space="preserve"> </w:t>
      </w:r>
      <w:proofErr w:type="spellStart"/>
      <w:r w:rsidRPr="005D3801">
        <w:t>field</w:t>
      </w:r>
      <w:proofErr w:type="spellEnd"/>
      <w:r w:rsidRPr="005D3801">
        <w:t xml:space="preserve"> of </w:t>
      </w:r>
      <w:proofErr w:type="spellStart"/>
      <w:r w:rsidRPr="005D3801">
        <w:t>the</w:t>
      </w:r>
      <w:proofErr w:type="spellEnd"/>
      <w:r w:rsidRPr="005D3801">
        <w:t xml:space="preserve"> </w:t>
      </w:r>
      <w:proofErr w:type="spellStart"/>
      <w:r w:rsidRPr="005D3801">
        <w:t>right</w:t>
      </w:r>
      <w:proofErr w:type="spellEnd"/>
      <w:r w:rsidRPr="005D3801">
        <w:t xml:space="preserve"> </w:t>
      </w:r>
      <w:proofErr w:type="spellStart"/>
      <w:r w:rsidRPr="005D3801">
        <w:t>to</w:t>
      </w:r>
      <w:proofErr w:type="spellEnd"/>
      <w:r w:rsidRPr="005D3801">
        <w:t xml:space="preserve"> </w:t>
      </w:r>
      <w:proofErr w:type="spellStart"/>
      <w:r w:rsidRPr="005D3801">
        <w:t>health</w:t>
      </w:r>
      <w:proofErr w:type="spellEnd"/>
      <w:r w:rsidRPr="005D3801">
        <w:t xml:space="preserve"> </w:t>
      </w:r>
      <w:proofErr w:type="spellStart"/>
      <w:r w:rsidRPr="005D3801">
        <w:t>through</w:t>
      </w:r>
      <w:proofErr w:type="spellEnd"/>
      <w:r w:rsidRPr="005D3801">
        <w:t xml:space="preserve"> a </w:t>
      </w:r>
      <w:proofErr w:type="spellStart"/>
      <w:r w:rsidRPr="005D3801">
        <w:t>comparative</w:t>
      </w:r>
      <w:proofErr w:type="spellEnd"/>
      <w:r w:rsidRPr="005D3801">
        <w:t xml:space="preserve"> </w:t>
      </w:r>
      <w:proofErr w:type="spellStart"/>
      <w:r w:rsidRPr="005D3801">
        <w:t>perspective</w:t>
      </w:r>
      <w:proofErr w:type="spellEnd"/>
      <w:r w:rsidRPr="005D3801">
        <w:t xml:space="preserve"> </w:t>
      </w:r>
      <w:proofErr w:type="spellStart"/>
      <w:r w:rsidRPr="005D3801">
        <w:t>between</w:t>
      </w:r>
      <w:proofErr w:type="spellEnd"/>
      <w:r w:rsidRPr="005D3801">
        <w:t xml:space="preserve"> Türkiye </w:t>
      </w:r>
      <w:proofErr w:type="spellStart"/>
      <w:r w:rsidRPr="005D3801">
        <w:t>and</w:t>
      </w:r>
      <w:proofErr w:type="spellEnd"/>
      <w:r w:rsidRPr="005D3801">
        <w:t xml:space="preserve"> </w:t>
      </w:r>
      <w:proofErr w:type="spellStart"/>
      <w:r w:rsidRPr="005D3801">
        <w:t>the</w:t>
      </w:r>
      <w:proofErr w:type="spellEnd"/>
      <w:r w:rsidRPr="005D3801">
        <w:t xml:space="preserve"> </w:t>
      </w:r>
      <w:proofErr w:type="spellStart"/>
      <w:r w:rsidRPr="005D3801">
        <w:t>European</w:t>
      </w:r>
      <w:proofErr w:type="spellEnd"/>
      <w:r w:rsidRPr="005D3801">
        <w:t xml:space="preserve"> </w:t>
      </w:r>
      <w:proofErr w:type="spellStart"/>
      <w:r w:rsidRPr="005D3801">
        <w:t>Union</w:t>
      </w:r>
      <w:proofErr w:type="spellEnd"/>
      <w:r w:rsidRPr="005D3801">
        <w:t xml:space="preserve">. </w:t>
      </w:r>
      <w:proofErr w:type="spellStart"/>
      <w:r w:rsidRPr="005D3801">
        <w:t>Within</w:t>
      </w:r>
      <w:proofErr w:type="spellEnd"/>
      <w:r w:rsidRPr="005D3801">
        <w:t xml:space="preserve"> </w:t>
      </w:r>
      <w:proofErr w:type="spellStart"/>
      <w:r w:rsidRPr="005D3801">
        <w:t>the</w:t>
      </w:r>
      <w:proofErr w:type="spellEnd"/>
      <w:r w:rsidRPr="005D3801">
        <w:t xml:space="preserve"> </w:t>
      </w:r>
      <w:proofErr w:type="spellStart"/>
      <w:r w:rsidRPr="005D3801">
        <w:t>European</w:t>
      </w:r>
      <w:proofErr w:type="spellEnd"/>
      <w:r w:rsidRPr="005D3801">
        <w:t xml:space="preserve"> </w:t>
      </w:r>
      <w:proofErr w:type="spellStart"/>
      <w:r w:rsidRPr="005D3801">
        <w:t>Union</w:t>
      </w:r>
      <w:proofErr w:type="spellEnd"/>
      <w:r w:rsidRPr="005D3801">
        <w:t>, a risk-</w:t>
      </w:r>
      <w:proofErr w:type="spellStart"/>
      <w:r w:rsidRPr="005D3801">
        <w:t>based</w:t>
      </w:r>
      <w:proofErr w:type="spellEnd"/>
      <w:r w:rsidRPr="005D3801">
        <w:t xml:space="preserve"> </w:t>
      </w:r>
      <w:proofErr w:type="spellStart"/>
      <w:r w:rsidRPr="005D3801">
        <w:t>regulatory</w:t>
      </w:r>
      <w:proofErr w:type="spellEnd"/>
      <w:r w:rsidRPr="005D3801">
        <w:t xml:space="preserve"> </w:t>
      </w:r>
      <w:proofErr w:type="spellStart"/>
      <w:r w:rsidRPr="005D3801">
        <w:t>approach</w:t>
      </w:r>
      <w:proofErr w:type="spellEnd"/>
      <w:r w:rsidRPr="005D3801">
        <w:t xml:space="preserve"> has </w:t>
      </w:r>
      <w:proofErr w:type="spellStart"/>
      <w:r w:rsidRPr="005D3801">
        <w:t>been</w:t>
      </w:r>
      <w:proofErr w:type="spellEnd"/>
      <w:r w:rsidRPr="005D3801">
        <w:t xml:space="preserve"> </w:t>
      </w:r>
      <w:proofErr w:type="spellStart"/>
      <w:r w:rsidRPr="005D3801">
        <w:t>institutionalized</w:t>
      </w:r>
      <w:proofErr w:type="spellEnd"/>
      <w:r w:rsidRPr="005D3801">
        <w:t xml:space="preserve">, </w:t>
      </w:r>
      <w:proofErr w:type="spellStart"/>
      <w:r w:rsidRPr="005D3801">
        <w:t>particularly</w:t>
      </w:r>
      <w:proofErr w:type="spellEnd"/>
      <w:r w:rsidRPr="005D3801">
        <w:t xml:space="preserve"> </w:t>
      </w:r>
      <w:proofErr w:type="spellStart"/>
      <w:r w:rsidRPr="005D3801">
        <w:t>through</w:t>
      </w:r>
      <w:proofErr w:type="spellEnd"/>
      <w:r w:rsidRPr="005D3801">
        <w:t xml:space="preserve"> </w:t>
      </w:r>
      <w:proofErr w:type="spellStart"/>
      <w:r w:rsidRPr="005D3801">
        <w:t>the</w:t>
      </w:r>
      <w:proofErr w:type="spellEnd"/>
      <w:r w:rsidRPr="005D3801">
        <w:t xml:space="preserve"> </w:t>
      </w:r>
      <w:proofErr w:type="spellStart"/>
      <w:r w:rsidRPr="005D3801">
        <w:t>Artificial</w:t>
      </w:r>
      <w:proofErr w:type="spellEnd"/>
      <w:r w:rsidRPr="005D3801">
        <w:t xml:space="preserve"> </w:t>
      </w:r>
      <w:proofErr w:type="spellStart"/>
      <w:r w:rsidRPr="005D3801">
        <w:t>Intelligence</w:t>
      </w:r>
      <w:proofErr w:type="spellEnd"/>
      <w:r w:rsidRPr="005D3801">
        <w:t xml:space="preserve"> </w:t>
      </w:r>
      <w:proofErr w:type="spellStart"/>
      <w:r w:rsidRPr="005D3801">
        <w:t>Act</w:t>
      </w:r>
      <w:proofErr w:type="spellEnd"/>
      <w:r w:rsidRPr="005D3801">
        <w:t xml:space="preserve"> (AI </w:t>
      </w:r>
      <w:proofErr w:type="spellStart"/>
      <w:r w:rsidRPr="005D3801">
        <w:t>Act</w:t>
      </w:r>
      <w:proofErr w:type="spellEnd"/>
      <w:r w:rsidRPr="005D3801">
        <w:t xml:space="preserve">) </w:t>
      </w:r>
      <w:proofErr w:type="spellStart"/>
      <w:r w:rsidRPr="005D3801">
        <w:t>and</w:t>
      </w:r>
      <w:proofErr w:type="spellEnd"/>
      <w:r w:rsidRPr="005D3801">
        <w:t xml:space="preserve"> </w:t>
      </w:r>
      <w:proofErr w:type="spellStart"/>
      <w:r w:rsidRPr="005D3801">
        <w:t>the</w:t>
      </w:r>
      <w:proofErr w:type="spellEnd"/>
      <w:r w:rsidRPr="005D3801">
        <w:t xml:space="preserve"> General Data </w:t>
      </w:r>
      <w:proofErr w:type="spellStart"/>
      <w:r w:rsidRPr="005D3801">
        <w:t>Protection</w:t>
      </w:r>
      <w:proofErr w:type="spellEnd"/>
      <w:r w:rsidRPr="005D3801">
        <w:t xml:space="preserve"> </w:t>
      </w:r>
      <w:proofErr w:type="spellStart"/>
      <w:r w:rsidRPr="005D3801">
        <w:t>Regulation</w:t>
      </w:r>
      <w:proofErr w:type="spellEnd"/>
      <w:r w:rsidRPr="005D3801">
        <w:t xml:space="preserve"> (GDPR), </w:t>
      </w:r>
      <w:proofErr w:type="spellStart"/>
      <w:r w:rsidRPr="005D3801">
        <w:t>which</w:t>
      </w:r>
      <w:proofErr w:type="spellEnd"/>
      <w:r w:rsidRPr="005D3801">
        <w:t xml:space="preserve"> </w:t>
      </w:r>
      <w:proofErr w:type="spellStart"/>
      <w:r w:rsidRPr="005D3801">
        <w:t>impose</w:t>
      </w:r>
      <w:proofErr w:type="spellEnd"/>
      <w:r w:rsidRPr="005D3801">
        <w:t xml:space="preserve"> </w:t>
      </w:r>
      <w:proofErr w:type="spellStart"/>
      <w:r w:rsidRPr="005D3801">
        <w:t>transparency</w:t>
      </w:r>
      <w:proofErr w:type="spellEnd"/>
      <w:r w:rsidRPr="005D3801">
        <w:t xml:space="preserve">, </w:t>
      </w:r>
      <w:proofErr w:type="spellStart"/>
      <w:r w:rsidRPr="005D3801">
        <w:t>impact</w:t>
      </w:r>
      <w:proofErr w:type="spellEnd"/>
      <w:r w:rsidRPr="005D3801">
        <w:t xml:space="preserve"> </w:t>
      </w:r>
      <w:proofErr w:type="spellStart"/>
      <w:r w:rsidRPr="005D3801">
        <w:t>assessment</w:t>
      </w:r>
      <w:proofErr w:type="spellEnd"/>
      <w:r w:rsidRPr="005D3801">
        <w:t xml:space="preserve">, </w:t>
      </w:r>
      <w:proofErr w:type="spellStart"/>
      <w:r w:rsidRPr="005D3801">
        <w:t>and</w:t>
      </w:r>
      <w:proofErr w:type="spellEnd"/>
      <w:r w:rsidRPr="005D3801">
        <w:t xml:space="preserve"> </w:t>
      </w:r>
      <w:proofErr w:type="spellStart"/>
      <w:r w:rsidRPr="005D3801">
        <w:t>human</w:t>
      </w:r>
      <w:proofErr w:type="spellEnd"/>
      <w:r w:rsidRPr="005D3801">
        <w:t xml:space="preserve"> </w:t>
      </w:r>
      <w:proofErr w:type="spellStart"/>
      <w:r w:rsidRPr="005D3801">
        <w:t>oversight</w:t>
      </w:r>
      <w:proofErr w:type="spellEnd"/>
      <w:r w:rsidRPr="005D3801">
        <w:t xml:space="preserve"> </w:t>
      </w:r>
      <w:proofErr w:type="spellStart"/>
      <w:r w:rsidRPr="005D3801">
        <w:t>obligations</w:t>
      </w:r>
      <w:proofErr w:type="spellEnd"/>
      <w:r w:rsidRPr="005D3801">
        <w:t xml:space="preserve"> </w:t>
      </w:r>
      <w:proofErr w:type="spellStart"/>
      <w:r w:rsidRPr="005D3801">
        <w:t>for</w:t>
      </w:r>
      <w:proofErr w:type="spellEnd"/>
      <w:r w:rsidRPr="005D3801">
        <w:t xml:space="preserve"> </w:t>
      </w:r>
      <w:proofErr w:type="spellStart"/>
      <w:r w:rsidRPr="005D3801">
        <w:t>high</w:t>
      </w:r>
      <w:proofErr w:type="spellEnd"/>
      <w:r w:rsidRPr="005D3801">
        <w:t xml:space="preserve">-risk </w:t>
      </w:r>
      <w:proofErr w:type="spellStart"/>
      <w:r w:rsidRPr="005D3801">
        <w:t>systems</w:t>
      </w:r>
      <w:proofErr w:type="spellEnd"/>
      <w:r w:rsidRPr="005D3801">
        <w:t xml:space="preserve">. </w:t>
      </w:r>
      <w:proofErr w:type="spellStart"/>
      <w:r w:rsidRPr="005D3801">
        <w:t>By</w:t>
      </w:r>
      <w:proofErr w:type="spellEnd"/>
      <w:r w:rsidRPr="005D3801">
        <w:t xml:space="preserve"> </w:t>
      </w:r>
      <w:proofErr w:type="spellStart"/>
      <w:r w:rsidRPr="005D3801">
        <w:t>contrast</w:t>
      </w:r>
      <w:proofErr w:type="spellEnd"/>
      <w:r w:rsidRPr="005D3801">
        <w:t xml:space="preserve">, </w:t>
      </w:r>
      <w:proofErr w:type="spellStart"/>
      <w:r w:rsidRPr="005D3801">
        <w:t>although</w:t>
      </w:r>
      <w:proofErr w:type="spellEnd"/>
      <w:r w:rsidRPr="005D3801">
        <w:t xml:space="preserve"> </w:t>
      </w:r>
      <w:proofErr w:type="spellStart"/>
      <w:r w:rsidRPr="005D3801">
        <w:t>the</w:t>
      </w:r>
      <w:proofErr w:type="spellEnd"/>
      <w:r w:rsidRPr="005D3801">
        <w:t xml:space="preserve"> </w:t>
      </w:r>
      <w:proofErr w:type="spellStart"/>
      <w:r w:rsidRPr="005D3801">
        <w:t>principles</w:t>
      </w:r>
      <w:proofErr w:type="spellEnd"/>
      <w:r w:rsidRPr="005D3801">
        <w:t xml:space="preserve"> of </w:t>
      </w:r>
      <w:proofErr w:type="spellStart"/>
      <w:r w:rsidRPr="005D3801">
        <w:t>the</w:t>
      </w:r>
      <w:proofErr w:type="spellEnd"/>
      <w:r w:rsidRPr="005D3801">
        <w:t xml:space="preserve"> </w:t>
      </w:r>
      <w:proofErr w:type="spellStart"/>
      <w:r w:rsidRPr="005D3801">
        <w:t>social</w:t>
      </w:r>
      <w:proofErr w:type="spellEnd"/>
      <w:r w:rsidRPr="005D3801">
        <w:t xml:space="preserve"> </w:t>
      </w:r>
      <w:proofErr w:type="spellStart"/>
      <w:r w:rsidRPr="005D3801">
        <w:t>state</w:t>
      </w:r>
      <w:proofErr w:type="spellEnd"/>
      <w:r w:rsidRPr="005D3801">
        <w:t xml:space="preserve"> </w:t>
      </w:r>
      <w:proofErr w:type="spellStart"/>
      <w:r w:rsidRPr="005D3801">
        <w:t>and</w:t>
      </w:r>
      <w:proofErr w:type="spellEnd"/>
      <w:r w:rsidRPr="005D3801">
        <w:t xml:space="preserve"> </w:t>
      </w:r>
      <w:proofErr w:type="spellStart"/>
      <w:r w:rsidRPr="005D3801">
        <w:t>equality</w:t>
      </w:r>
      <w:proofErr w:type="spellEnd"/>
      <w:r w:rsidRPr="005D3801">
        <w:t xml:space="preserve"> </w:t>
      </w:r>
      <w:proofErr w:type="spellStart"/>
      <w:r w:rsidRPr="005D3801">
        <w:t>provide</w:t>
      </w:r>
      <w:proofErr w:type="spellEnd"/>
      <w:r w:rsidRPr="005D3801">
        <w:t xml:space="preserve"> a </w:t>
      </w:r>
      <w:proofErr w:type="spellStart"/>
      <w:r w:rsidRPr="005D3801">
        <w:t>strong</w:t>
      </w:r>
      <w:proofErr w:type="spellEnd"/>
      <w:r w:rsidRPr="005D3801">
        <w:t xml:space="preserve"> </w:t>
      </w:r>
      <w:proofErr w:type="spellStart"/>
      <w:r w:rsidRPr="005D3801">
        <w:t>constitutional</w:t>
      </w:r>
      <w:proofErr w:type="spellEnd"/>
      <w:r w:rsidRPr="005D3801">
        <w:t xml:space="preserve"> </w:t>
      </w:r>
      <w:proofErr w:type="spellStart"/>
      <w:r w:rsidRPr="005D3801">
        <w:t>foundation</w:t>
      </w:r>
      <w:proofErr w:type="spellEnd"/>
      <w:r w:rsidRPr="005D3801">
        <w:t xml:space="preserve"> in Türkiye, a </w:t>
      </w:r>
      <w:proofErr w:type="spellStart"/>
      <w:r w:rsidRPr="005D3801">
        <w:t>specific</w:t>
      </w:r>
      <w:proofErr w:type="spellEnd"/>
      <w:r w:rsidRPr="005D3801">
        <w:t xml:space="preserve"> </w:t>
      </w:r>
      <w:proofErr w:type="spellStart"/>
      <w:r w:rsidRPr="005D3801">
        <w:t>and</w:t>
      </w:r>
      <w:proofErr w:type="spellEnd"/>
      <w:r w:rsidRPr="005D3801">
        <w:t xml:space="preserve"> </w:t>
      </w:r>
      <w:proofErr w:type="spellStart"/>
      <w:r w:rsidRPr="005D3801">
        <w:t>systematic</w:t>
      </w:r>
      <w:proofErr w:type="spellEnd"/>
      <w:r w:rsidRPr="005D3801">
        <w:t xml:space="preserve"> </w:t>
      </w:r>
      <w:proofErr w:type="spellStart"/>
      <w:r w:rsidRPr="005D3801">
        <w:t>regulatory</w:t>
      </w:r>
      <w:proofErr w:type="spellEnd"/>
      <w:r w:rsidRPr="005D3801">
        <w:t xml:space="preserve"> </w:t>
      </w:r>
      <w:proofErr w:type="spellStart"/>
      <w:r w:rsidRPr="005D3801">
        <w:t>framework</w:t>
      </w:r>
      <w:proofErr w:type="spellEnd"/>
      <w:r w:rsidRPr="005D3801">
        <w:t xml:space="preserve"> </w:t>
      </w:r>
      <w:proofErr w:type="spellStart"/>
      <w:r w:rsidRPr="005D3801">
        <w:t>tailored</w:t>
      </w:r>
      <w:proofErr w:type="spellEnd"/>
      <w:r w:rsidRPr="005D3801">
        <w:t xml:space="preserve"> </w:t>
      </w:r>
      <w:proofErr w:type="spellStart"/>
      <w:r w:rsidRPr="005D3801">
        <w:t>to</w:t>
      </w:r>
      <w:proofErr w:type="spellEnd"/>
      <w:r w:rsidRPr="005D3801">
        <w:t xml:space="preserve"> </w:t>
      </w:r>
      <w:proofErr w:type="spellStart"/>
      <w:r w:rsidRPr="005D3801">
        <w:t>algorithmic</w:t>
      </w:r>
      <w:proofErr w:type="spellEnd"/>
      <w:r w:rsidRPr="005D3801">
        <w:t xml:space="preserve"> </w:t>
      </w:r>
      <w:proofErr w:type="spellStart"/>
      <w:r w:rsidRPr="005D3801">
        <w:t>systems</w:t>
      </w:r>
      <w:proofErr w:type="spellEnd"/>
      <w:r w:rsidRPr="005D3801">
        <w:t xml:space="preserve"> has not yet </w:t>
      </w:r>
      <w:proofErr w:type="spellStart"/>
      <w:r w:rsidRPr="005D3801">
        <w:t>been</w:t>
      </w:r>
      <w:proofErr w:type="spellEnd"/>
      <w:r w:rsidRPr="005D3801">
        <w:t xml:space="preserve"> </w:t>
      </w:r>
      <w:proofErr w:type="spellStart"/>
      <w:r w:rsidRPr="005D3801">
        <w:t>established</w:t>
      </w:r>
      <w:proofErr w:type="spellEnd"/>
      <w:r w:rsidRPr="005D3801">
        <w:t>.</w:t>
      </w:r>
    </w:p>
    <w:p w14:paraId="4C6AD38C" w14:textId="51C02C33" w:rsidR="004D46D7" w:rsidRPr="005D3801" w:rsidRDefault="004D46D7" w:rsidP="004D46D7">
      <w:pPr>
        <w:spacing w:before="100" w:beforeAutospacing="1" w:after="100" w:afterAutospacing="1" w:line="240" w:lineRule="auto"/>
      </w:pPr>
      <w:r w:rsidRPr="005D3801">
        <w:t xml:space="preserve">Global </w:t>
      </w:r>
      <w:proofErr w:type="spellStart"/>
      <w:r w:rsidRPr="005D3801">
        <w:t>examples</w:t>
      </w:r>
      <w:proofErr w:type="spellEnd"/>
      <w:r w:rsidRPr="005D3801">
        <w:t xml:space="preserve"> </w:t>
      </w:r>
      <w:proofErr w:type="spellStart"/>
      <w:r w:rsidRPr="005D3801">
        <w:t>render</w:t>
      </w:r>
      <w:proofErr w:type="spellEnd"/>
      <w:r w:rsidRPr="005D3801">
        <w:t xml:space="preserve"> </w:t>
      </w:r>
      <w:proofErr w:type="spellStart"/>
      <w:r w:rsidRPr="005D3801">
        <w:t>the</w:t>
      </w:r>
      <w:proofErr w:type="spellEnd"/>
      <w:r w:rsidRPr="005D3801">
        <w:t xml:space="preserve"> </w:t>
      </w:r>
      <w:proofErr w:type="spellStart"/>
      <w:r w:rsidRPr="005D3801">
        <w:t>structural</w:t>
      </w:r>
      <w:proofErr w:type="spellEnd"/>
      <w:r w:rsidRPr="005D3801">
        <w:t xml:space="preserve"> </w:t>
      </w:r>
      <w:proofErr w:type="spellStart"/>
      <w:r w:rsidRPr="005D3801">
        <w:t>nature</w:t>
      </w:r>
      <w:proofErr w:type="spellEnd"/>
      <w:r w:rsidRPr="005D3801">
        <w:t xml:space="preserve"> of </w:t>
      </w:r>
      <w:proofErr w:type="spellStart"/>
      <w:r w:rsidRPr="005D3801">
        <w:t>algorithmic</w:t>
      </w:r>
      <w:proofErr w:type="spellEnd"/>
      <w:r w:rsidRPr="005D3801">
        <w:t xml:space="preserve"> </w:t>
      </w:r>
      <w:proofErr w:type="spellStart"/>
      <w:r w:rsidRPr="005D3801">
        <w:t>inequality</w:t>
      </w:r>
      <w:proofErr w:type="spellEnd"/>
      <w:r w:rsidRPr="005D3801">
        <w:t xml:space="preserve"> </w:t>
      </w:r>
      <w:proofErr w:type="spellStart"/>
      <w:r w:rsidRPr="005D3801">
        <w:t>visible</w:t>
      </w:r>
      <w:proofErr w:type="spellEnd"/>
      <w:r w:rsidRPr="005D3801">
        <w:t xml:space="preserve">. </w:t>
      </w:r>
      <w:proofErr w:type="spellStart"/>
      <w:r w:rsidRPr="005D3801">
        <w:t>The</w:t>
      </w:r>
      <w:proofErr w:type="spellEnd"/>
      <w:r w:rsidRPr="005D3801">
        <w:t xml:space="preserve"> </w:t>
      </w:r>
      <w:proofErr w:type="spellStart"/>
      <w:r w:rsidRPr="005D3801">
        <w:t>use</w:t>
      </w:r>
      <w:proofErr w:type="spellEnd"/>
      <w:r w:rsidRPr="005D3801">
        <w:t xml:space="preserve"> of a risk </w:t>
      </w:r>
      <w:proofErr w:type="spellStart"/>
      <w:r w:rsidRPr="005D3801">
        <w:t>classification</w:t>
      </w:r>
      <w:proofErr w:type="spellEnd"/>
      <w:r w:rsidRPr="005D3801">
        <w:t xml:space="preserve"> </w:t>
      </w:r>
      <w:proofErr w:type="spellStart"/>
      <w:r w:rsidRPr="005D3801">
        <w:t>algorithm</w:t>
      </w:r>
      <w:proofErr w:type="spellEnd"/>
      <w:r w:rsidRPr="005D3801">
        <w:t xml:space="preserve"> in </w:t>
      </w:r>
      <w:proofErr w:type="spellStart"/>
      <w:r w:rsidRPr="005D3801">
        <w:t>the</w:t>
      </w:r>
      <w:proofErr w:type="spellEnd"/>
      <w:r w:rsidRPr="005D3801">
        <w:t xml:space="preserve"> </w:t>
      </w:r>
      <w:proofErr w:type="spellStart"/>
      <w:r w:rsidRPr="005D3801">
        <w:t>Dutch</w:t>
      </w:r>
      <w:proofErr w:type="spellEnd"/>
      <w:r w:rsidRPr="005D3801">
        <w:t xml:space="preserve"> </w:t>
      </w:r>
      <w:proofErr w:type="spellStart"/>
      <w:r w:rsidRPr="005D3801">
        <w:t>childcare</w:t>
      </w:r>
      <w:proofErr w:type="spellEnd"/>
      <w:r w:rsidRPr="005D3801">
        <w:t xml:space="preserve"> </w:t>
      </w:r>
      <w:proofErr w:type="spellStart"/>
      <w:r w:rsidRPr="005D3801">
        <w:t>benefits</w:t>
      </w:r>
      <w:proofErr w:type="spellEnd"/>
      <w:r w:rsidRPr="005D3801">
        <w:t xml:space="preserve"> </w:t>
      </w:r>
      <w:proofErr w:type="spellStart"/>
      <w:r w:rsidRPr="005D3801">
        <w:t>system</w:t>
      </w:r>
      <w:proofErr w:type="spellEnd"/>
      <w:r w:rsidRPr="005D3801">
        <w:t xml:space="preserve">, </w:t>
      </w:r>
      <w:proofErr w:type="spellStart"/>
      <w:r w:rsidRPr="005D3801">
        <w:t>which</w:t>
      </w:r>
      <w:proofErr w:type="spellEnd"/>
      <w:r w:rsidRPr="005D3801">
        <w:t xml:space="preserve"> </w:t>
      </w:r>
      <w:proofErr w:type="spellStart"/>
      <w:r w:rsidRPr="005D3801">
        <w:t>resulted</w:t>
      </w:r>
      <w:proofErr w:type="spellEnd"/>
      <w:r w:rsidRPr="005D3801">
        <w:t xml:space="preserve"> in </w:t>
      </w:r>
      <w:proofErr w:type="spellStart"/>
      <w:r w:rsidRPr="005D3801">
        <w:t>indirect</w:t>
      </w:r>
      <w:proofErr w:type="spellEnd"/>
      <w:r w:rsidRPr="005D3801">
        <w:t xml:space="preserve"> </w:t>
      </w:r>
      <w:proofErr w:type="spellStart"/>
      <w:r w:rsidRPr="005D3801">
        <w:t>discrimination</w:t>
      </w:r>
      <w:proofErr w:type="spellEnd"/>
      <w:r w:rsidRPr="005D3801">
        <w:t xml:space="preserve">, </w:t>
      </w:r>
      <w:proofErr w:type="spellStart"/>
      <w:r w:rsidRPr="005D3801">
        <w:t>and</w:t>
      </w:r>
      <w:proofErr w:type="spellEnd"/>
      <w:r w:rsidRPr="005D3801">
        <w:t xml:space="preserve"> </w:t>
      </w:r>
      <w:proofErr w:type="spellStart"/>
      <w:r w:rsidRPr="005D3801">
        <w:t>the</w:t>
      </w:r>
      <w:proofErr w:type="spellEnd"/>
      <w:r w:rsidRPr="005D3801">
        <w:t xml:space="preserve"> </w:t>
      </w:r>
      <w:proofErr w:type="spellStart"/>
      <w:r w:rsidRPr="005D3801">
        <w:t>emergence</w:t>
      </w:r>
      <w:proofErr w:type="spellEnd"/>
      <w:r w:rsidRPr="005D3801">
        <w:t xml:space="preserve"> of </w:t>
      </w:r>
      <w:proofErr w:type="spellStart"/>
      <w:r w:rsidRPr="005D3801">
        <w:t>racial</w:t>
      </w:r>
      <w:proofErr w:type="spellEnd"/>
      <w:r w:rsidRPr="005D3801">
        <w:t xml:space="preserve"> </w:t>
      </w:r>
      <w:proofErr w:type="spellStart"/>
      <w:r w:rsidRPr="005D3801">
        <w:t>bias</w:t>
      </w:r>
      <w:proofErr w:type="spellEnd"/>
      <w:r w:rsidRPr="005D3801">
        <w:t xml:space="preserve"> in a </w:t>
      </w:r>
      <w:proofErr w:type="spellStart"/>
      <w:r w:rsidRPr="005D3801">
        <w:t>healthcare</w:t>
      </w:r>
      <w:proofErr w:type="spellEnd"/>
      <w:r w:rsidRPr="005D3801">
        <w:t xml:space="preserve"> risk model </w:t>
      </w:r>
      <w:proofErr w:type="spellStart"/>
      <w:r w:rsidRPr="005D3801">
        <w:t>used</w:t>
      </w:r>
      <w:proofErr w:type="spellEnd"/>
      <w:r w:rsidRPr="005D3801">
        <w:t xml:space="preserve"> in </w:t>
      </w:r>
      <w:proofErr w:type="spellStart"/>
      <w:r w:rsidRPr="005D3801">
        <w:t>the</w:t>
      </w:r>
      <w:proofErr w:type="spellEnd"/>
      <w:r w:rsidRPr="005D3801">
        <w:t xml:space="preserve"> United </w:t>
      </w:r>
      <w:proofErr w:type="spellStart"/>
      <w:r w:rsidRPr="005D3801">
        <w:t>States</w:t>
      </w:r>
      <w:proofErr w:type="spellEnd"/>
      <w:r w:rsidRPr="005D3801">
        <w:t xml:space="preserve"> </w:t>
      </w:r>
      <w:proofErr w:type="spellStart"/>
      <w:r w:rsidRPr="005D3801">
        <w:t>demonstrate</w:t>
      </w:r>
      <w:proofErr w:type="spellEnd"/>
      <w:r w:rsidRPr="005D3801">
        <w:t xml:space="preserve"> how </w:t>
      </w:r>
      <w:proofErr w:type="spellStart"/>
      <w:r w:rsidRPr="005D3801">
        <w:t>technically</w:t>
      </w:r>
      <w:proofErr w:type="spellEnd"/>
      <w:r w:rsidRPr="005D3801">
        <w:t xml:space="preserve"> </w:t>
      </w:r>
      <w:r w:rsidR="00270CE8">
        <w:t>“</w:t>
      </w:r>
      <w:proofErr w:type="spellStart"/>
      <w:r w:rsidRPr="005D3801">
        <w:t>neutral</w:t>
      </w:r>
      <w:proofErr w:type="spellEnd"/>
      <w:r w:rsidR="00270CE8">
        <w:t>”</w:t>
      </w:r>
      <w:r w:rsidRPr="005D3801">
        <w:t xml:space="preserve"> </w:t>
      </w:r>
      <w:proofErr w:type="spellStart"/>
      <w:r w:rsidRPr="005D3801">
        <w:t>criteria</w:t>
      </w:r>
      <w:proofErr w:type="spellEnd"/>
      <w:r w:rsidRPr="005D3801">
        <w:t xml:space="preserve"> </w:t>
      </w:r>
      <w:proofErr w:type="spellStart"/>
      <w:r w:rsidRPr="005D3801">
        <w:t>may</w:t>
      </w:r>
      <w:proofErr w:type="spellEnd"/>
      <w:r w:rsidRPr="005D3801">
        <w:t xml:space="preserve"> </w:t>
      </w:r>
      <w:proofErr w:type="spellStart"/>
      <w:r w:rsidRPr="005D3801">
        <w:t>generate</w:t>
      </w:r>
      <w:proofErr w:type="spellEnd"/>
      <w:r w:rsidRPr="005D3801">
        <w:t xml:space="preserve"> </w:t>
      </w:r>
      <w:proofErr w:type="spellStart"/>
      <w:r w:rsidRPr="005D3801">
        <w:t>systemic</w:t>
      </w:r>
      <w:proofErr w:type="spellEnd"/>
      <w:r w:rsidRPr="005D3801">
        <w:t xml:space="preserve"> </w:t>
      </w:r>
      <w:proofErr w:type="spellStart"/>
      <w:r w:rsidRPr="005D3801">
        <w:t>consequences</w:t>
      </w:r>
      <w:proofErr w:type="spellEnd"/>
      <w:r w:rsidRPr="005D3801">
        <w:t xml:space="preserve">. </w:t>
      </w:r>
      <w:proofErr w:type="spellStart"/>
      <w:r w:rsidRPr="005D3801">
        <w:t>These</w:t>
      </w:r>
      <w:proofErr w:type="spellEnd"/>
      <w:r w:rsidRPr="005D3801">
        <w:t xml:space="preserve"> </w:t>
      </w:r>
      <w:proofErr w:type="spellStart"/>
      <w:r w:rsidRPr="005D3801">
        <w:t>examples</w:t>
      </w:r>
      <w:proofErr w:type="spellEnd"/>
      <w:r w:rsidRPr="005D3801">
        <w:t xml:space="preserve"> </w:t>
      </w:r>
      <w:proofErr w:type="spellStart"/>
      <w:r w:rsidRPr="005D3801">
        <w:t>reveal</w:t>
      </w:r>
      <w:proofErr w:type="spellEnd"/>
      <w:r w:rsidRPr="005D3801">
        <w:t xml:space="preserve"> </w:t>
      </w:r>
      <w:proofErr w:type="spellStart"/>
      <w:r w:rsidRPr="005D3801">
        <w:t>that</w:t>
      </w:r>
      <w:proofErr w:type="spellEnd"/>
      <w:r w:rsidRPr="005D3801">
        <w:t xml:space="preserve"> a </w:t>
      </w:r>
      <w:proofErr w:type="spellStart"/>
      <w:r w:rsidRPr="005D3801">
        <w:t>mere</w:t>
      </w:r>
      <w:proofErr w:type="spellEnd"/>
      <w:r w:rsidRPr="005D3801">
        <w:t xml:space="preserve"> </w:t>
      </w:r>
      <w:proofErr w:type="spellStart"/>
      <w:r w:rsidRPr="005D3801">
        <w:t>obligation</w:t>
      </w:r>
      <w:proofErr w:type="spellEnd"/>
      <w:r w:rsidRPr="005D3801">
        <w:t xml:space="preserve"> </w:t>
      </w:r>
      <w:proofErr w:type="spellStart"/>
      <w:r w:rsidRPr="005D3801">
        <w:t>to</w:t>
      </w:r>
      <w:proofErr w:type="spellEnd"/>
      <w:r w:rsidRPr="005D3801">
        <w:t xml:space="preserve"> </w:t>
      </w:r>
      <w:proofErr w:type="spellStart"/>
      <w:r w:rsidRPr="005D3801">
        <w:t>refrain</w:t>
      </w:r>
      <w:proofErr w:type="spellEnd"/>
      <w:r w:rsidRPr="005D3801">
        <w:t xml:space="preserve"> </w:t>
      </w:r>
      <w:proofErr w:type="spellStart"/>
      <w:r w:rsidRPr="005D3801">
        <w:t>from</w:t>
      </w:r>
      <w:proofErr w:type="spellEnd"/>
      <w:r w:rsidRPr="005D3801">
        <w:t xml:space="preserve"> </w:t>
      </w:r>
      <w:proofErr w:type="spellStart"/>
      <w:r w:rsidRPr="005D3801">
        <w:t>discrimination</w:t>
      </w:r>
      <w:proofErr w:type="spellEnd"/>
      <w:r w:rsidRPr="005D3801">
        <w:t xml:space="preserve"> is </w:t>
      </w:r>
      <w:proofErr w:type="spellStart"/>
      <w:r w:rsidRPr="005D3801">
        <w:t>insufficient</w:t>
      </w:r>
      <w:proofErr w:type="spellEnd"/>
      <w:r w:rsidRPr="005D3801">
        <w:t xml:space="preserve">; </w:t>
      </w:r>
      <w:proofErr w:type="spellStart"/>
      <w:r w:rsidRPr="005D3801">
        <w:t>rather</w:t>
      </w:r>
      <w:proofErr w:type="spellEnd"/>
      <w:r w:rsidRPr="005D3801">
        <w:t xml:space="preserve">, </w:t>
      </w:r>
      <w:proofErr w:type="spellStart"/>
      <w:r w:rsidRPr="005D3801">
        <w:t>states</w:t>
      </w:r>
      <w:proofErr w:type="spellEnd"/>
      <w:r w:rsidRPr="005D3801">
        <w:t xml:space="preserve"> </w:t>
      </w:r>
      <w:proofErr w:type="spellStart"/>
      <w:r w:rsidRPr="005D3801">
        <w:t>must</w:t>
      </w:r>
      <w:proofErr w:type="spellEnd"/>
      <w:r w:rsidRPr="005D3801">
        <w:t xml:space="preserve"> </w:t>
      </w:r>
      <w:proofErr w:type="spellStart"/>
      <w:r w:rsidRPr="005D3801">
        <w:t>assume</w:t>
      </w:r>
      <w:proofErr w:type="spellEnd"/>
      <w:r w:rsidRPr="005D3801">
        <w:t xml:space="preserve"> </w:t>
      </w:r>
      <w:proofErr w:type="spellStart"/>
      <w:r w:rsidRPr="005D3801">
        <w:t>active</w:t>
      </w:r>
      <w:proofErr w:type="spellEnd"/>
      <w:r w:rsidRPr="005D3801">
        <w:t xml:space="preserve"> </w:t>
      </w:r>
      <w:proofErr w:type="spellStart"/>
      <w:r w:rsidRPr="005D3801">
        <w:t>and</w:t>
      </w:r>
      <w:proofErr w:type="spellEnd"/>
      <w:r w:rsidRPr="005D3801">
        <w:t xml:space="preserve"> </w:t>
      </w:r>
      <w:proofErr w:type="spellStart"/>
      <w:r w:rsidRPr="005D3801">
        <w:t>multi-layered</w:t>
      </w:r>
      <w:proofErr w:type="spellEnd"/>
      <w:r w:rsidRPr="005D3801">
        <w:t xml:space="preserve"> </w:t>
      </w:r>
      <w:proofErr w:type="spellStart"/>
      <w:r w:rsidRPr="005D3801">
        <w:t>positive</w:t>
      </w:r>
      <w:proofErr w:type="spellEnd"/>
      <w:r w:rsidRPr="005D3801">
        <w:t xml:space="preserve"> </w:t>
      </w:r>
      <w:proofErr w:type="spellStart"/>
      <w:r w:rsidRPr="005D3801">
        <w:t>obligations</w:t>
      </w:r>
      <w:proofErr w:type="spellEnd"/>
      <w:r w:rsidRPr="005D3801">
        <w:t xml:space="preserve"> at </w:t>
      </w:r>
      <w:proofErr w:type="spellStart"/>
      <w:r w:rsidRPr="005D3801">
        <w:t>the</w:t>
      </w:r>
      <w:proofErr w:type="spellEnd"/>
      <w:r w:rsidRPr="005D3801">
        <w:t xml:space="preserve"> </w:t>
      </w:r>
      <w:proofErr w:type="spellStart"/>
      <w:r w:rsidRPr="005D3801">
        <w:t>stages</w:t>
      </w:r>
      <w:proofErr w:type="spellEnd"/>
      <w:r w:rsidRPr="005D3801">
        <w:t xml:space="preserve"> of </w:t>
      </w:r>
      <w:proofErr w:type="spellStart"/>
      <w:r w:rsidRPr="005D3801">
        <w:t>design</w:t>
      </w:r>
      <w:proofErr w:type="spellEnd"/>
      <w:r w:rsidRPr="005D3801">
        <w:t xml:space="preserve">, </w:t>
      </w:r>
      <w:proofErr w:type="spellStart"/>
      <w:r w:rsidRPr="005D3801">
        <w:t>implementation</w:t>
      </w:r>
      <w:proofErr w:type="spellEnd"/>
      <w:r w:rsidRPr="005D3801">
        <w:t xml:space="preserve">, </w:t>
      </w:r>
      <w:proofErr w:type="spellStart"/>
      <w:r w:rsidRPr="005D3801">
        <w:t>and</w:t>
      </w:r>
      <w:proofErr w:type="spellEnd"/>
      <w:r w:rsidRPr="005D3801">
        <w:t xml:space="preserve"> </w:t>
      </w:r>
      <w:proofErr w:type="spellStart"/>
      <w:r w:rsidRPr="005D3801">
        <w:t>oversight</w:t>
      </w:r>
      <w:proofErr w:type="spellEnd"/>
      <w:r w:rsidRPr="005D3801">
        <w:t xml:space="preserve"> of </w:t>
      </w:r>
      <w:proofErr w:type="spellStart"/>
      <w:r w:rsidRPr="005D3801">
        <w:t>algorithmic</w:t>
      </w:r>
      <w:proofErr w:type="spellEnd"/>
      <w:r w:rsidRPr="005D3801">
        <w:t xml:space="preserve"> </w:t>
      </w:r>
      <w:proofErr w:type="spellStart"/>
      <w:r w:rsidRPr="005D3801">
        <w:t>systems</w:t>
      </w:r>
      <w:proofErr w:type="spellEnd"/>
      <w:r w:rsidRPr="005D3801">
        <w:t>.</w:t>
      </w:r>
    </w:p>
    <w:p w14:paraId="394286F0" w14:textId="481B3DF8" w:rsidR="004D46D7" w:rsidRPr="005D3801" w:rsidRDefault="004D46D7" w:rsidP="004D46D7">
      <w:pPr>
        <w:spacing w:before="100" w:beforeAutospacing="1" w:after="100" w:afterAutospacing="1" w:line="240" w:lineRule="auto"/>
      </w:pPr>
      <w:proofErr w:type="spellStart"/>
      <w:r w:rsidRPr="005D3801">
        <w:t>In</w:t>
      </w:r>
      <w:proofErr w:type="spellEnd"/>
      <w:r w:rsidRPr="005D3801">
        <w:t xml:space="preserve"> </w:t>
      </w:r>
      <w:proofErr w:type="spellStart"/>
      <w:r w:rsidRPr="005D3801">
        <w:t>this</w:t>
      </w:r>
      <w:proofErr w:type="spellEnd"/>
      <w:r w:rsidRPr="005D3801">
        <w:t xml:space="preserve"> </w:t>
      </w:r>
      <w:proofErr w:type="spellStart"/>
      <w:r w:rsidRPr="005D3801">
        <w:t>context</w:t>
      </w:r>
      <w:proofErr w:type="spellEnd"/>
      <w:r w:rsidRPr="005D3801">
        <w:t xml:space="preserve">, </w:t>
      </w:r>
      <w:proofErr w:type="spellStart"/>
      <w:r w:rsidRPr="005D3801">
        <w:t>the</w:t>
      </w:r>
      <w:proofErr w:type="spellEnd"/>
      <w:r w:rsidRPr="005D3801">
        <w:t xml:space="preserve"> </w:t>
      </w:r>
      <w:proofErr w:type="spellStart"/>
      <w:r w:rsidRPr="005D3801">
        <w:t>study</w:t>
      </w:r>
      <w:proofErr w:type="spellEnd"/>
      <w:r w:rsidRPr="005D3801">
        <w:t xml:space="preserve"> </w:t>
      </w:r>
      <w:proofErr w:type="spellStart"/>
      <w:r w:rsidRPr="005D3801">
        <w:t>addresses</w:t>
      </w:r>
      <w:proofErr w:type="spellEnd"/>
      <w:r w:rsidRPr="005D3801">
        <w:t xml:space="preserve"> </w:t>
      </w:r>
      <w:proofErr w:type="spellStart"/>
      <w:r w:rsidRPr="005D3801">
        <w:t>the</w:t>
      </w:r>
      <w:proofErr w:type="spellEnd"/>
      <w:r w:rsidRPr="005D3801">
        <w:t xml:space="preserve"> </w:t>
      </w:r>
      <w:proofErr w:type="spellStart"/>
      <w:r w:rsidRPr="005D3801">
        <w:t>state</w:t>
      </w:r>
      <w:r w:rsidR="00270CE8">
        <w:t>’</w:t>
      </w:r>
      <w:r w:rsidRPr="005D3801">
        <w:t>s</w:t>
      </w:r>
      <w:proofErr w:type="spellEnd"/>
      <w:r w:rsidRPr="005D3801">
        <w:t xml:space="preserve"> </w:t>
      </w:r>
      <w:proofErr w:type="spellStart"/>
      <w:r w:rsidRPr="005D3801">
        <w:t>positive</w:t>
      </w:r>
      <w:proofErr w:type="spellEnd"/>
      <w:r w:rsidRPr="005D3801">
        <w:t xml:space="preserve"> </w:t>
      </w:r>
      <w:proofErr w:type="spellStart"/>
      <w:r w:rsidRPr="005D3801">
        <w:t>obligations</w:t>
      </w:r>
      <w:proofErr w:type="spellEnd"/>
      <w:r w:rsidRPr="005D3801">
        <w:t xml:space="preserve"> </w:t>
      </w:r>
      <w:proofErr w:type="spellStart"/>
      <w:r w:rsidRPr="005D3801">
        <w:t>concerning</w:t>
      </w:r>
      <w:proofErr w:type="spellEnd"/>
      <w:r w:rsidRPr="005D3801">
        <w:t xml:space="preserve"> </w:t>
      </w:r>
      <w:proofErr w:type="spellStart"/>
      <w:r w:rsidRPr="005D3801">
        <w:t>algorithmic</w:t>
      </w:r>
      <w:proofErr w:type="spellEnd"/>
      <w:r w:rsidRPr="005D3801">
        <w:t xml:space="preserve"> </w:t>
      </w:r>
      <w:proofErr w:type="spellStart"/>
      <w:r w:rsidRPr="005D3801">
        <w:t>decision-making</w:t>
      </w:r>
      <w:proofErr w:type="spellEnd"/>
      <w:r w:rsidRPr="005D3801">
        <w:t xml:space="preserve"> </w:t>
      </w:r>
      <w:proofErr w:type="spellStart"/>
      <w:r w:rsidRPr="005D3801">
        <w:t>systems</w:t>
      </w:r>
      <w:proofErr w:type="spellEnd"/>
      <w:r w:rsidRPr="005D3801">
        <w:t xml:space="preserve"> in </w:t>
      </w:r>
      <w:proofErr w:type="spellStart"/>
      <w:r w:rsidRPr="005D3801">
        <w:t>the</w:t>
      </w:r>
      <w:proofErr w:type="spellEnd"/>
      <w:r w:rsidRPr="005D3801">
        <w:t xml:space="preserve"> </w:t>
      </w:r>
      <w:proofErr w:type="spellStart"/>
      <w:r w:rsidRPr="005D3801">
        <w:t>field</w:t>
      </w:r>
      <w:proofErr w:type="spellEnd"/>
      <w:r w:rsidRPr="005D3801">
        <w:t xml:space="preserve"> of </w:t>
      </w:r>
      <w:proofErr w:type="spellStart"/>
      <w:r w:rsidRPr="005D3801">
        <w:t>the</w:t>
      </w:r>
      <w:proofErr w:type="spellEnd"/>
      <w:r w:rsidRPr="005D3801">
        <w:t xml:space="preserve"> </w:t>
      </w:r>
      <w:proofErr w:type="spellStart"/>
      <w:r w:rsidRPr="005D3801">
        <w:t>right</w:t>
      </w:r>
      <w:proofErr w:type="spellEnd"/>
      <w:r w:rsidRPr="005D3801">
        <w:t xml:space="preserve"> </w:t>
      </w:r>
      <w:proofErr w:type="spellStart"/>
      <w:r w:rsidRPr="005D3801">
        <w:t>to</w:t>
      </w:r>
      <w:proofErr w:type="spellEnd"/>
      <w:r w:rsidRPr="005D3801">
        <w:t xml:space="preserve"> </w:t>
      </w:r>
      <w:proofErr w:type="spellStart"/>
      <w:r w:rsidRPr="005D3801">
        <w:t>health</w:t>
      </w:r>
      <w:proofErr w:type="spellEnd"/>
      <w:r w:rsidRPr="005D3801">
        <w:t xml:space="preserve"> </w:t>
      </w:r>
      <w:proofErr w:type="spellStart"/>
      <w:r w:rsidRPr="005D3801">
        <w:t>across</w:t>
      </w:r>
      <w:proofErr w:type="spellEnd"/>
      <w:r w:rsidRPr="005D3801">
        <w:t xml:space="preserve"> </w:t>
      </w:r>
      <w:proofErr w:type="spellStart"/>
      <w:r w:rsidRPr="005D3801">
        <w:t>three</w:t>
      </w:r>
      <w:proofErr w:type="spellEnd"/>
      <w:r w:rsidRPr="005D3801">
        <w:t xml:space="preserve"> </w:t>
      </w:r>
      <w:proofErr w:type="spellStart"/>
      <w:r w:rsidRPr="005D3801">
        <w:t>dimensions</w:t>
      </w:r>
      <w:proofErr w:type="spellEnd"/>
      <w:r w:rsidRPr="005D3801">
        <w:t xml:space="preserve">. First, </w:t>
      </w:r>
      <w:proofErr w:type="spellStart"/>
      <w:r w:rsidRPr="005D3801">
        <w:t>preventive</w:t>
      </w:r>
      <w:proofErr w:type="spellEnd"/>
      <w:r w:rsidRPr="005D3801">
        <w:t xml:space="preserve"> </w:t>
      </w:r>
      <w:proofErr w:type="spellStart"/>
      <w:r w:rsidRPr="005D3801">
        <w:t>obligations</w:t>
      </w:r>
      <w:proofErr w:type="spellEnd"/>
      <w:r w:rsidRPr="005D3801">
        <w:t xml:space="preserve"> </w:t>
      </w:r>
      <w:proofErr w:type="spellStart"/>
      <w:r w:rsidRPr="005D3801">
        <w:t>require</w:t>
      </w:r>
      <w:proofErr w:type="spellEnd"/>
      <w:r w:rsidRPr="005D3801">
        <w:t xml:space="preserve"> </w:t>
      </w:r>
      <w:proofErr w:type="spellStart"/>
      <w:r w:rsidRPr="005D3801">
        <w:t>the</w:t>
      </w:r>
      <w:proofErr w:type="spellEnd"/>
      <w:r w:rsidRPr="005D3801">
        <w:t xml:space="preserve"> </w:t>
      </w:r>
      <w:proofErr w:type="spellStart"/>
      <w:r w:rsidRPr="005D3801">
        <w:t>analysis</w:t>
      </w:r>
      <w:proofErr w:type="spellEnd"/>
      <w:r w:rsidRPr="005D3801">
        <w:t xml:space="preserve"> of </w:t>
      </w:r>
      <w:proofErr w:type="spellStart"/>
      <w:r w:rsidRPr="005D3801">
        <w:t>equality</w:t>
      </w:r>
      <w:proofErr w:type="spellEnd"/>
      <w:r w:rsidRPr="005D3801">
        <w:t xml:space="preserve"> </w:t>
      </w:r>
      <w:proofErr w:type="spellStart"/>
      <w:r w:rsidRPr="005D3801">
        <w:t>impacts</w:t>
      </w:r>
      <w:proofErr w:type="spellEnd"/>
      <w:r w:rsidRPr="005D3801">
        <w:t xml:space="preserve"> </w:t>
      </w:r>
      <w:proofErr w:type="spellStart"/>
      <w:r w:rsidRPr="005D3801">
        <w:t>prior</w:t>
      </w:r>
      <w:proofErr w:type="spellEnd"/>
      <w:r w:rsidRPr="005D3801">
        <w:t xml:space="preserve"> </w:t>
      </w:r>
      <w:proofErr w:type="spellStart"/>
      <w:r w:rsidRPr="005D3801">
        <w:t>to</w:t>
      </w:r>
      <w:proofErr w:type="spellEnd"/>
      <w:r w:rsidRPr="005D3801">
        <w:t xml:space="preserve"> </w:t>
      </w:r>
      <w:proofErr w:type="spellStart"/>
      <w:r w:rsidRPr="005D3801">
        <w:t>the</w:t>
      </w:r>
      <w:proofErr w:type="spellEnd"/>
      <w:r w:rsidRPr="005D3801">
        <w:t xml:space="preserve"> </w:t>
      </w:r>
      <w:proofErr w:type="spellStart"/>
      <w:r w:rsidRPr="005D3801">
        <w:t>deployment</w:t>
      </w:r>
      <w:proofErr w:type="spellEnd"/>
      <w:r w:rsidRPr="005D3801">
        <w:t xml:space="preserve"> of </w:t>
      </w:r>
      <w:proofErr w:type="spellStart"/>
      <w:r w:rsidRPr="005D3801">
        <w:t>algorithms</w:t>
      </w:r>
      <w:proofErr w:type="spellEnd"/>
      <w:r w:rsidRPr="005D3801">
        <w:t xml:space="preserve"> </w:t>
      </w:r>
      <w:proofErr w:type="spellStart"/>
      <w:r w:rsidRPr="005D3801">
        <w:t>and</w:t>
      </w:r>
      <w:proofErr w:type="spellEnd"/>
      <w:r w:rsidRPr="005D3801">
        <w:t xml:space="preserve"> </w:t>
      </w:r>
      <w:proofErr w:type="spellStart"/>
      <w:r w:rsidRPr="005D3801">
        <w:t>the</w:t>
      </w:r>
      <w:proofErr w:type="spellEnd"/>
      <w:r w:rsidRPr="005D3801">
        <w:t xml:space="preserve"> </w:t>
      </w:r>
      <w:proofErr w:type="spellStart"/>
      <w:r w:rsidRPr="005D3801">
        <w:t>auditing</w:t>
      </w:r>
      <w:proofErr w:type="spellEnd"/>
      <w:r w:rsidRPr="005D3801">
        <w:t xml:space="preserve"> of </w:t>
      </w:r>
      <w:proofErr w:type="spellStart"/>
      <w:r w:rsidRPr="005D3801">
        <w:t>datasets</w:t>
      </w:r>
      <w:proofErr w:type="spellEnd"/>
      <w:r w:rsidRPr="005D3801">
        <w:t xml:space="preserve"> </w:t>
      </w:r>
      <w:proofErr w:type="spellStart"/>
      <w:r w:rsidRPr="005D3801">
        <w:t>for</w:t>
      </w:r>
      <w:proofErr w:type="spellEnd"/>
      <w:r w:rsidRPr="005D3801">
        <w:t xml:space="preserve"> </w:t>
      </w:r>
      <w:proofErr w:type="spellStart"/>
      <w:r w:rsidRPr="005D3801">
        <w:t>discrimination</w:t>
      </w:r>
      <w:proofErr w:type="spellEnd"/>
      <w:r w:rsidRPr="005D3801">
        <w:t xml:space="preserve"> </w:t>
      </w:r>
      <w:proofErr w:type="spellStart"/>
      <w:r w:rsidRPr="005D3801">
        <w:t>risks</w:t>
      </w:r>
      <w:proofErr w:type="spellEnd"/>
      <w:r w:rsidRPr="005D3801">
        <w:t xml:space="preserve">. Second, </w:t>
      </w:r>
      <w:proofErr w:type="spellStart"/>
      <w:r w:rsidRPr="005D3801">
        <w:t>institutional</w:t>
      </w:r>
      <w:proofErr w:type="spellEnd"/>
      <w:r w:rsidRPr="005D3801">
        <w:t xml:space="preserve"> </w:t>
      </w:r>
      <w:proofErr w:type="spellStart"/>
      <w:r w:rsidRPr="005D3801">
        <w:t>obligations</w:t>
      </w:r>
      <w:proofErr w:type="spellEnd"/>
      <w:r w:rsidRPr="005D3801">
        <w:t xml:space="preserve"> </w:t>
      </w:r>
      <w:proofErr w:type="spellStart"/>
      <w:r w:rsidRPr="005D3801">
        <w:t>necessitate</w:t>
      </w:r>
      <w:proofErr w:type="spellEnd"/>
      <w:r w:rsidRPr="005D3801">
        <w:t xml:space="preserve"> </w:t>
      </w:r>
      <w:proofErr w:type="spellStart"/>
      <w:r w:rsidRPr="005D3801">
        <w:t>the</w:t>
      </w:r>
      <w:proofErr w:type="spellEnd"/>
      <w:r w:rsidRPr="005D3801">
        <w:t xml:space="preserve"> </w:t>
      </w:r>
      <w:proofErr w:type="spellStart"/>
      <w:r w:rsidRPr="005D3801">
        <w:t>establishment</w:t>
      </w:r>
      <w:proofErr w:type="spellEnd"/>
      <w:r w:rsidRPr="005D3801">
        <w:t xml:space="preserve"> of </w:t>
      </w:r>
      <w:proofErr w:type="spellStart"/>
      <w:r w:rsidRPr="005D3801">
        <w:t>transparency</w:t>
      </w:r>
      <w:proofErr w:type="spellEnd"/>
      <w:r w:rsidRPr="005D3801">
        <w:t xml:space="preserve">, </w:t>
      </w:r>
      <w:proofErr w:type="spellStart"/>
      <w:r w:rsidRPr="005D3801">
        <w:t>explainability</w:t>
      </w:r>
      <w:proofErr w:type="spellEnd"/>
      <w:r w:rsidRPr="005D3801">
        <w:t xml:space="preserve">, </w:t>
      </w:r>
      <w:proofErr w:type="spellStart"/>
      <w:r w:rsidRPr="005D3801">
        <w:t>and</w:t>
      </w:r>
      <w:proofErr w:type="spellEnd"/>
      <w:r w:rsidRPr="005D3801">
        <w:t xml:space="preserve"> </w:t>
      </w:r>
      <w:proofErr w:type="spellStart"/>
      <w:r w:rsidRPr="005D3801">
        <w:t>independent</w:t>
      </w:r>
      <w:proofErr w:type="spellEnd"/>
      <w:r w:rsidRPr="005D3801">
        <w:t xml:space="preserve"> </w:t>
      </w:r>
      <w:proofErr w:type="spellStart"/>
      <w:r w:rsidRPr="005D3801">
        <w:t>oversight</w:t>
      </w:r>
      <w:proofErr w:type="spellEnd"/>
      <w:r w:rsidRPr="005D3801">
        <w:t xml:space="preserve"> </w:t>
      </w:r>
      <w:proofErr w:type="spellStart"/>
      <w:r w:rsidRPr="005D3801">
        <w:t>mechanisms</w:t>
      </w:r>
      <w:proofErr w:type="spellEnd"/>
      <w:r w:rsidRPr="005D3801">
        <w:t xml:space="preserve">. </w:t>
      </w:r>
      <w:proofErr w:type="spellStart"/>
      <w:r w:rsidRPr="005D3801">
        <w:t>Finally</w:t>
      </w:r>
      <w:proofErr w:type="spellEnd"/>
      <w:r w:rsidRPr="005D3801">
        <w:t xml:space="preserve">, </w:t>
      </w:r>
      <w:proofErr w:type="spellStart"/>
      <w:r w:rsidRPr="005D3801">
        <w:t>remedial</w:t>
      </w:r>
      <w:proofErr w:type="spellEnd"/>
      <w:r w:rsidRPr="005D3801">
        <w:t xml:space="preserve"> </w:t>
      </w:r>
      <w:proofErr w:type="spellStart"/>
      <w:r w:rsidRPr="005D3801">
        <w:t>obligations</w:t>
      </w:r>
      <w:proofErr w:type="spellEnd"/>
      <w:r w:rsidRPr="005D3801">
        <w:t xml:space="preserve"> </w:t>
      </w:r>
      <w:proofErr w:type="spellStart"/>
      <w:r w:rsidRPr="005D3801">
        <w:t>require</w:t>
      </w:r>
      <w:proofErr w:type="spellEnd"/>
      <w:r w:rsidRPr="005D3801">
        <w:t xml:space="preserve"> </w:t>
      </w:r>
      <w:proofErr w:type="spellStart"/>
      <w:r w:rsidRPr="005D3801">
        <w:t>the</w:t>
      </w:r>
      <w:proofErr w:type="spellEnd"/>
      <w:r w:rsidRPr="005D3801">
        <w:t xml:space="preserve"> </w:t>
      </w:r>
      <w:proofErr w:type="spellStart"/>
      <w:r w:rsidRPr="005D3801">
        <w:t>provision</w:t>
      </w:r>
      <w:proofErr w:type="spellEnd"/>
      <w:r w:rsidRPr="005D3801">
        <w:t xml:space="preserve"> of </w:t>
      </w:r>
      <w:proofErr w:type="spellStart"/>
      <w:r w:rsidRPr="005D3801">
        <w:t>effective</w:t>
      </w:r>
      <w:proofErr w:type="spellEnd"/>
      <w:r w:rsidRPr="005D3801">
        <w:t xml:space="preserve"> </w:t>
      </w:r>
      <w:proofErr w:type="spellStart"/>
      <w:r w:rsidRPr="005D3801">
        <w:t>remedies</w:t>
      </w:r>
      <w:proofErr w:type="spellEnd"/>
      <w:r w:rsidRPr="005D3801">
        <w:t xml:space="preserve"> </w:t>
      </w:r>
      <w:proofErr w:type="spellStart"/>
      <w:r w:rsidRPr="005D3801">
        <w:t>and</w:t>
      </w:r>
      <w:proofErr w:type="spellEnd"/>
      <w:r w:rsidRPr="005D3801">
        <w:t xml:space="preserve"> </w:t>
      </w:r>
      <w:proofErr w:type="spellStart"/>
      <w:r w:rsidRPr="005D3801">
        <w:t>judicial</w:t>
      </w:r>
      <w:proofErr w:type="spellEnd"/>
      <w:r w:rsidRPr="005D3801">
        <w:t xml:space="preserve"> </w:t>
      </w:r>
      <w:proofErr w:type="spellStart"/>
      <w:r w:rsidRPr="005D3801">
        <w:t>review</w:t>
      </w:r>
      <w:proofErr w:type="spellEnd"/>
      <w:r w:rsidRPr="005D3801">
        <w:t xml:space="preserve"> </w:t>
      </w:r>
      <w:proofErr w:type="spellStart"/>
      <w:r w:rsidRPr="005D3801">
        <w:t>for</w:t>
      </w:r>
      <w:proofErr w:type="spellEnd"/>
      <w:r w:rsidRPr="005D3801">
        <w:t xml:space="preserve"> </w:t>
      </w:r>
      <w:proofErr w:type="spellStart"/>
      <w:r w:rsidRPr="005D3801">
        <w:t>individuals</w:t>
      </w:r>
      <w:proofErr w:type="spellEnd"/>
      <w:r w:rsidRPr="005D3801">
        <w:t xml:space="preserve"> </w:t>
      </w:r>
      <w:proofErr w:type="spellStart"/>
      <w:r w:rsidRPr="005D3801">
        <w:t>alleging</w:t>
      </w:r>
      <w:proofErr w:type="spellEnd"/>
      <w:r w:rsidRPr="005D3801">
        <w:t xml:space="preserve"> </w:t>
      </w:r>
      <w:proofErr w:type="spellStart"/>
      <w:r w:rsidRPr="005D3801">
        <w:t>rights</w:t>
      </w:r>
      <w:proofErr w:type="spellEnd"/>
      <w:r w:rsidRPr="005D3801">
        <w:t xml:space="preserve"> </w:t>
      </w:r>
      <w:proofErr w:type="spellStart"/>
      <w:r w:rsidRPr="005D3801">
        <w:t>violations</w:t>
      </w:r>
      <w:proofErr w:type="spellEnd"/>
      <w:r w:rsidRPr="005D3801">
        <w:t xml:space="preserve"> </w:t>
      </w:r>
      <w:proofErr w:type="spellStart"/>
      <w:r w:rsidRPr="005D3801">
        <w:t>arising</w:t>
      </w:r>
      <w:proofErr w:type="spellEnd"/>
      <w:r w:rsidRPr="005D3801">
        <w:t xml:space="preserve"> </w:t>
      </w:r>
      <w:proofErr w:type="spellStart"/>
      <w:r w:rsidRPr="005D3801">
        <w:t>from</w:t>
      </w:r>
      <w:proofErr w:type="spellEnd"/>
      <w:r w:rsidRPr="005D3801">
        <w:t xml:space="preserve"> </w:t>
      </w:r>
      <w:proofErr w:type="spellStart"/>
      <w:r w:rsidRPr="005D3801">
        <w:t>algorithmic</w:t>
      </w:r>
      <w:proofErr w:type="spellEnd"/>
      <w:r w:rsidRPr="005D3801">
        <w:t xml:space="preserve"> </w:t>
      </w:r>
      <w:proofErr w:type="spellStart"/>
      <w:r w:rsidRPr="005D3801">
        <w:t>decisions</w:t>
      </w:r>
      <w:proofErr w:type="spellEnd"/>
      <w:r w:rsidRPr="005D3801">
        <w:t>.</w:t>
      </w:r>
    </w:p>
    <w:p w14:paraId="483F804D" w14:textId="283EDBB6" w:rsidR="004D46D7" w:rsidRDefault="004D46D7" w:rsidP="004D46D7">
      <w:pPr>
        <w:spacing w:before="100" w:beforeAutospacing="1" w:after="100" w:afterAutospacing="1" w:line="240" w:lineRule="auto"/>
      </w:pPr>
      <w:proofErr w:type="spellStart"/>
      <w:r w:rsidRPr="005D3801">
        <w:t>In</w:t>
      </w:r>
      <w:proofErr w:type="spellEnd"/>
      <w:r w:rsidRPr="005D3801">
        <w:t xml:space="preserve"> </w:t>
      </w:r>
      <w:proofErr w:type="spellStart"/>
      <w:r w:rsidRPr="005D3801">
        <w:t>this</w:t>
      </w:r>
      <w:proofErr w:type="spellEnd"/>
      <w:r w:rsidRPr="005D3801">
        <w:t xml:space="preserve"> </w:t>
      </w:r>
      <w:proofErr w:type="spellStart"/>
      <w:r w:rsidRPr="005D3801">
        <w:t>presentation</w:t>
      </w:r>
      <w:proofErr w:type="spellEnd"/>
      <w:r w:rsidRPr="005D3801">
        <w:t xml:space="preserve">, </w:t>
      </w:r>
      <w:proofErr w:type="spellStart"/>
      <w:r w:rsidRPr="005D3801">
        <w:t>we</w:t>
      </w:r>
      <w:proofErr w:type="spellEnd"/>
      <w:r w:rsidRPr="005D3801">
        <w:t xml:space="preserve"> </w:t>
      </w:r>
      <w:proofErr w:type="spellStart"/>
      <w:r w:rsidRPr="005D3801">
        <w:t>will</w:t>
      </w:r>
      <w:proofErr w:type="spellEnd"/>
      <w:r w:rsidRPr="005D3801">
        <w:t xml:space="preserve"> </w:t>
      </w:r>
      <w:proofErr w:type="spellStart"/>
      <w:r w:rsidRPr="005D3801">
        <w:t>examine</w:t>
      </w:r>
      <w:proofErr w:type="spellEnd"/>
      <w:r w:rsidRPr="005D3801">
        <w:t xml:space="preserve"> </w:t>
      </w:r>
      <w:proofErr w:type="spellStart"/>
      <w:r w:rsidRPr="005D3801">
        <w:t>the</w:t>
      </w:r>
      <w:proofErr w:type="spellEnd"/>
      <w:r w:rsidRPr="005D3801">
        <w:t xml:space="preserve"> </w:t>
      </w:r>
      <w:proofErr w:type="spellStart"/>
      <w:r w:rsidRPr="005D3801">
        <w:t>structural</w:t>
      </w:r>
      <w:proofErr w:type="spellEnd"/>
      <w:r w:rsidRPr="005D3801">
        <w:t xml:space="preserve"> </w:t>
      </w:r>
      <w:proofErr w:type="spellStart"/>
      <w:r w:rsidRPr="005D3801">
        <w:t>inequality</w:t>
      </w:r>
      <w:proofErr w:type="spellEnd"/>
      <w:r w:rsidRPr="005D3801">
        <w:t xml:space="preserve"> </w:t>
      </w:r>
      <w:proofErr w:type="spellStart"/>
      <w:r w:rsidRPr="005D3801">
        <w:t>risks</w:t>
      </w:r>
      <w:proofErr w:type="spellEnd"/>
      <w:r w:rsidRPr="005D3801">
        <w:t xml:space="preserve"> </w:t>
      </w:r>
      <w:proofErr w:type="spellStart"/>
      <w:r w:rsidRPr="005D3801">
        <w:t>generated</w:t>
      </w:r>
      <w:proofErr w:type="spellEnd"/>
      <w:r w:rsidRPr="005D3801">
        <w:t xml:space="preserve"> </w:t>
      </w:r>
      <w:proofErr w:type="spellStart"/>
      <w:r w:rsidRPr="005D3801">
        <w:t>by</w:t>
      </w:r>
      <w:proofErr w:type="spellEnd"/>
      <w:r w:rsidRPr="005D3801">
        <w:t xml:space="preserve"> </w:t>
      </w:r>
      <w:proofErr w:type="spellStart"/>
      <w:r w:rsidRPr="005D3801">
        <w:t>algorithmic</w:t>
      </w:r>
      <w:proofErr w:type="spellEnd"/>
      <w:r w:rsidRPr="005D3801">
        <w:t xml:space="preserve"> </w:t>
      </w:r>
      <w:proofErr w:type="spellStart"/>
      <w:r w:rsidRPr="005D3801">
        <w:t>decision-making</w:t>
      </w:r>
      <w:proofErr w:type="spellEnd"/>
      <w:r w:rsidRPr="005D3801">
        <w:t xml:space="preserve"> </w:t>
      </w:r>
      <w:proofErr w:type="spellStart"/>
      <w:r w:rsidRPr="005D3801">
        <w:t>systems</w:t>
      </w:r>
      <w:proofErr w:type="spellEnd"/>
      <w:r w:rsidRPr="005D3801">
        <w:t xml:space="preserve"> in </w:t>
      </w:r>
      <w:proofErr w:type="spellStart"/>
      <w:r w:rsidRPr="005D3801">
        <w:t>the</w:t>
      </w:r>
      <w:proofErr w:type="spellEnd"/>
      <w:r w:rsidRPr="005D3801">
        <w:t xml:space="preserve"> </w:t>
      </w:r>
      <w:proofErr w:type="spellStart"/>
      <w:r w:rsidRPr="005D3801">
        <w:t>field</w:t>
      </w:r>
      <w:proofErr w:type="spellEnd"/>
      <w:r w:rsidRPr="005D3801">
        <w:t xml:space="preserve"> of </w:t>
      </w:r>
      <w:proofErr w:type="spellStart"/>
      <w:r w:rsidRPr="005D3801">
        <w:t>the</w:t>
      </w:r>
      <w:proofErr w:type="spellEnd"/>
      <w:r w:rsidRPr="005D3801">
        <w:t xml:space="preserve"> </w:t>
      </w:r>
      <w:proofErr w:type="spellStart"/>
      <w:r w:rsidRPr="005D3801">
        <w:t>right</w:t>
      </w:r>
      <w:proofErr w:type="spellEnd"/>
      <w:r w:rsidRPr="005D3801">
        <w:t xml:space="preserve"> </w:t>
      </w:r>
      <w:proofErr w:type="spellStart"/>
      <w:r w:rsidRPr="005D3801">
        <w:t>to</w:t>
      </w:r>
      <w:proofErr w:type="spellEnd"/>
      <w:r w:rsidRPr="005D3801">
        <w:t xml:space="preserve"> </w:t>
      </w:r>
      <w:proofErr w:type="spellStart"/>
      <w:r w:rsidRPr="005D3801">
        <w:t>health</w:t>
      </w:r>
      <w:proofErr w:type="spellEnd"/>
      <w:r w:rsidRPr="005D3801">
        <w:t xml:space="preserve"> </w:t>
      </w:r>
      <w:proofErr w:type="spellStart"/>
      <w:r w:rsidRPr="005D3801">
        <w:t>within</w:t>
      </w:r>
      <w:proofErr w:type="spellEnd"/>
      <w:r w:rsidRPr="005D3801">
        <w:t xml:space="preserve"> </w:t>
      </w:r>
      <w:proofErr w:type="spellStart"/>
      <w:r w:rsidRPr="005D3801">
        <w:t>the</w:t>
      </w:r>
      <w:proofErr w:type="spellEnd"/>
      <w:r w:rsidRPr="005D3801">
        <w:t xml:space="preserve"> </w:t>
      </w:r>
      <w:proofErr w:type="spellStart"/>
      <w:r w:rsidRPr="005D3801">
        <w:t>framework</w:t>
      </w:r>
      <w:proofErr w:type="spellEnd"/>
      <w:r w:rsidRPr="005D3801">
        <w:t xml:space="preserve"> of </w:t>
      </w:r>
      <w:proofErr w:type="spellStart"/>
      <w:r w:rsidRPr="005D3801">
        <w:t>substantive</w:t>
      </w:r>
      <w:proofErr w:type="spellEnd"/>
      <w:r w:rsidRPr="005D3801">
        <w:t xml:space="preserve"> </w:t>
      </w:r>
      <w:proofErr w:type="spellStart"/>
      <w:r w:rsidRPr="005D3801">
        <w:t>equality</w:t>
      </w:r>
      <w:proofErr w:type="spellEnd"/>
      <w:r w:rsidRPr="005D3801">
        <w:t xml:space="preserve"> </w:t>
      </w:r>
      <w:proofErr w:type="spellStart"/>
      <w:r w:rsidRPr="005D3801">
        <w:t>and</w:t>
      </w:r>
      <w:proofErr w:type="spellEnd"/>
      <w:r w:rsidRPr="005D3801">
        <w:t xml:space="preserve"> </w:t>
      </w:r>
      <w:proofErr w:type="spellStart"/>
      <w:r w:rsidRPr="005D3801">
        <w:t>the</w:t>
      </w:r>
      <w:proofErr w:type="spellEnd"/>
      <w:r w:rsidRPr="005D3801">
        <w:t xml:space="preserve"> </w:t>
      </w:r>
      <w:proofErr w:type="spellStart"/>
      <w:r w:rsidRPr="005D3801">
        <w:t>principle</w:t>
      </w:r>
      <w:proofErr w:type="spellEnd"/>
      <w:r w:rsidRPr="005D3801">
        <w:t xml:space="preserve"> of </w:t>
      </w:r>
      <w:proofErr w:type="spellStart"/>
      <w:r w:rsidRPr="005D3801">
        <w:t>the</w:t>
      </w:r>
      <w:proofErr w:type="spellEnd"/>
      <w:r w:rsidRPr="005D3801">
        <w:t xml:space="preserve"> </w:t>
      </w:r>
      <w:proofErr w:type="spellStart"/>
      <w:r w:rsidRPr="005D3801">
        <w:t>social</w:t>
      </w:r>
      <w:proofErr w:type="spellEnd"/>
      <w:r w:rsidRPr="005D3801">
        <w:t xml:space="preserve"> </w:t>
      </w:r>
      <w:proofErr w:type="spellStart"/>
      <w:r w:rsidRPr="005D3801">
        <w:t>state</w:t>
      </w:r>
      <w:proofErr w:type="spellEnd"/>
      <w:r w:rsidRPr="005D3801">
        <w:t xml:space="preserve">, </w:t>
      </w:r>
      <w:proofErr w:type="spellStart"/>
      <w:r w:rsidRPr="005D3801">
        <w:t>and</w:t>
      </w:r>
      <w:proofErr w:type="spellEnd"/>
      <w:r w:rsidRPr="005D3801">
        <w:t xml:space="preserve"> </w:t>
      </w:r>
      <w:proofErr w:type="spellStart"/>
      <w:r w:rsidRPr="005D3801">
        <w:t>we</w:t>
      </w:r>
      <w:proofErr w:type="spellEnd"/>
      <w:r w:rsidRPr="005D3801">
        <w:t xml:space="preserve"> </w:t>
      </w:r>
      <w:proofErr w:type="spellStart"/>
      <w:r w:rsidRPr="005D3801">
        <w:t>will</w:t>
      </w:r>
      <w:proofErr w:type="spellEnd"/>
      <w:r w:rsidRPr="005D3801">
        <w:t xml:space="preserve"> </w:t>
      </w:r>
      <w:proofErr w:type="spellStart"/>
      <w:r w:rsidRPr="005D3801">
        <w:t>seek</w:t>
      </w:r>
      <w:proofErr w:type="spellEnd"/>
      <w:r w:rsidRPr="005D3801">
        <w:t xml:space="preserve"> </w:t>
      </w:r>
      <w:proofErr w:type="spellStart"/>
      <w:r w:rsidRPr="005D3801">
        <w:t>to</w:t>
      </w:r>
      <w:proofErr w:type="spellEnd"/>
      <w:r w:rsidRPr="005D3801">
        <w:t xml:space="preserve"> </w:t>
      </w:r>
      <w:proofErr w:type="spellStart"/>
      <w:r w:rsidRPr="005D3801">
        <w:t>systematically</w:t>
      </w:r>
      <w:proofErr w:type="spellEnd"/>
      <w:r w:rsidRPr="005D3801">
        <w:t xml:space="preserve"> </w:t>
      </w:r>
      <w:proofErr w:type="spellStart"/>
      <w:r w:rsidRPr="005D3801">
        <w:t>map</w:t>
      </w:r>
      <w:proofErr w:type="spellEnd"/>
      <w:r w:rsidRPr="005D3801">
        <w:t xml:space="preserve"> </w:t>
      </w:r>
      <w:proofErr w:type="spellStart"/>
      <w:r w:rsidRPr="005D3801">
        <w:t>the</w:t>
      </w:r>
      <w:proofErr w:type="spellEnd"/>
      <w:r w:rsidRPr="005D3801">
        <w:t xml:space="preserve"> </w:t>
      </w:r>
      <w:proofErr w:type="spellStart"/>
      <w:r w:rsidRPr="005D3801">
        <w:t>state</w:t>
      </w:r>
      <w:r w:rsidR="00270CE8">
        <w:t>’</w:t>
      </w:r>
      <w:r w:rsidRPr="005D3801">
        <w:t>s</w:t>
      </w:r>
      <w:proofErr w:type="spellEnd"/>
      <w:r w:rsidRPr="005D3801">
        <w:t xml:space="preserve"> </w:t>
      </w:r>
      <w:proofErr w:type="spellStart"/>
      <w:r w:rsidRPr="005D3801">
        <w:t>positive</w:t>
      </w:r>
      <w:proofErr w:type="spellEnd"/>
      <w:r w:rsidRPr="005D3801">
        <w:t xml:space="preserve"> </w:t>
      </w:r>
      <w:proofErr w:type="spellStart"/>
      <w:r w:rsidRPr="005D3801">
        <w:t>obligations</w:t>
      </w:r>
      <w:proofErr w:type="spellEnd"/>
      <w:r w:rsidRPr="005D3801">
        <w:t xml:space="preserve"> </w:t>
      </w:r>
      <w:proofErr w:type="spellStart"/>
      <w:r w:rsidRPr="005D3801">
        <w:t>across</w:t>
      </w:r>
      <w:proofErr w:type="spellEnd"/>
      <w:r w:rsidRPr="005D3801">
        <w:t xml:space="preserve"> </w:t>
      </w:r>
      <w:proofErr w:type="spellStart"/>
      <w:r w:rsidRPr="005D3801">
        <w:t>their</w:t>
      </w:r>
      <w:proofErr w:type="spellEnd"/>
      <w:r w:rsidRPr="005D3801">
        <w:t xml:space="preserve"> </w:t>
      </w:r>
      <w:proofErr w:type="spellStart"/>
      <w:r w:rsidRPr="005D3801">
        <w:t>preventive</w:t>
      </w:r>
      <w:proofErr w:type="spellEnd"/>
      <w:r w:rsidRPr="005D3801">
        <w:t xml:space="preserve">, </w:t>
      </w:r>
      <w:proofErr w:type="spellStart"/>
      <w:r w:rsidRPr="005D3801">
        <w:t>institutional</w:t>
      </w:r>
      <w:proofErr w:type="spellEnd"/>
      <w:r w:rsidRPr="005D3801">
        <w:t xml:space="preserve">, </w:t>
      </w:r>
      <w:proofErr w:type="spellStart"/>
      <w:r w:rsidRPr="005D3801">
        <w:t>and</w:t>
      </w:r>
      <w:proofErr w:type="spellEnd"/>
      <w:r w:rsidRPr="005D3801">
        <w:t xml:space="preserve"> </w:t>
      </w:r>
      <w:proofErr w:type="spellStart"/>
      <w:r w:rsidRPr="005D3801">
        <w:t>remedial</w:t>
      </w:r>
      <w:proofErr w:type="spellEnd"/>
      <w:r w:rsidRPr="005D3801">
        <w:t xml:space="preserve"> </w:t>
      </w:r>
      <w:proofErr w:type="spellStart"/>
      <w:r w:rsidRPr="005D3801">
        <w:t>dimensions</w:t>
      </w:r>
      <w:proofErr w:type="spellEnd"/>
      <w:r w:rsidRPr="005D3801">
        <w:t>.</w:t>
      </w:r>
    </w:p>
    <w:p w14:paraId="4729DF04" w14:textId="77777777" w:rsidR="004D46D7" w:rsidRDefault="004D46D7" w:rsidP="004D46D7">
      <w:pPr>
        <w:spacing w:before="100" w:beforeAutospacing="1" w:after="100" w:afterAutospacing="1" w:line="240" w:lineRule="auto"/>
      </w:pPr>
      <w:proofErr w:type="spellStart"/>
      <w:r w:rsidRPr="005D3801">
        <w:rPr>
          <w:b/>
          <w:bCs/>
        </w:rPr>
        <w:t>Keywords</w:t>
      </w:r>
      <w:proofErr w:type="spellEnd"/>
      <w:r w:rsidRPr="005D3801">
        <w:rPr>
          <w:b/>
          <w:bCs/>
        </w:rPr>
        <w:t>:</w:t>
      </w:r>
      <w:r w:rsidRPr="005D3801">
        <w:t xml:space="preserve"> Right </w:t>
      </w:r>
      <w:proofErr w:type="spellStart"/>
      <w:r w:rsidRPr="005D3801">
        <w:t>to</w:t>
      </w:r>
      <w:proofErr w:type="spellEnd"/>
      <w:r w:rsidRPr="005D3801">
        <w:t xml:space="preserve"> </w:t>
      </w:r>
      <w:proofErr w:type="spellStart"/>
      <w:r w:rsidRPr="005D3801">
        <w:t>Health</w:t>
      </w:r>
      <w:proofErr w:type="spellEnd"/>
      <w:r w:rsidRPr="005D3801">
        <w:t xml:space="preserve">; </w:t>
      </w:r>
      <w:proofErr w:type="spellStart"/>
      <w:r w:rsidRPr="005D3801">
        <w:t>Algorithmic</w:t>
      </w:r>
      <w:proofErr w:type="spellEnd"/>
      <w:r w:rsidRPr="005D3801">
        <w:t xml:space="preserve"> </w:t>
      </w:r>
      <w:proofErr w:type="spellStart"/>
      <w:proofErr w:type="gramStart"/>
      <w:r w:rsidRPr="005D3801">
        <w:t>Discrimination</w:t>
      </w:r>
      <w:proofErr w:type="spellEnd"/>
      <w:r w:rsidRPr="005D3801">
        <w:t>;</w:t>
      </w:r>
      <w:proofErr w:type="gramEnd"/>
      <w:r w:rsidRPr="005D3801">
        <w:t xml:space="preserve"> </w:t>
      </w:r>
      <w:proofErr w:type="spellStart"/>
      <w:r w:rsidRPr="005D3801">
        <w:t>Positive</w:t>
      </w:r>
      <w:proofErr w:type="spellEnd"/>
      <w:r w:rsidRPr="005D3801">
        <w:t xml:space="preserve"> </w:t>
      </w:r>
      <w:proofErr w:type="spellStart"/>
      <w:r w:rsidRPr="005D3801">
        <w:t>Obligations</w:t>
      </w:r>
      <w:proofErr w:type="spellEnd"/>
      <w:r w:rsidRPr="005D3801">
        <w:t xml:space="preserve"> of </w:t>
      </w:r>
      <w:proofErr w:type="spellStart"/>
      <w:r w:rsidRPr="005D3801">
        <w:t>the</w:t>
      </w:r>
      <w:proofErr w:type="spellEnd"/>
      <w:r w:rsidRPr="005D3801">
        <w:t xml:space="preserve"> </w:t>
      </w:r>
      <w:proofErr w:type="spellStart"/>
      <w:proofErr w:type="gramStart"/>
      <w:r w:rsidRPr="005D3801">
        <w:t>State</w:t>
      </w:r>
      <w:proofErr w:type="spellEnd"/>
      <w:r w:rsidRPr="005D3801">
        <w:t>;</w:t>
      </w:r>
      <w:proofErr w:type="gramEnd"/>
      <w:r w:rsidRPr="005D3801">
        <w:t xml:space="preserve"> </w:t>
      </w:r>
      <w:proofErr w:type="spellStart"/>
      <w:r w:rsidRPr="005D3801">
        <w:t>Social</w:t>
      </w:r>
      <w:proofErr w:type="spellEnd"/>
      <w:r w:rsidRPr="005D3801">
        <w:t xml:space="preserve"> </w:t>
      </w:r>
      <w:proofErr w:type="spellStart"/>
      <w:r w:rsidRPr="005D3801">
        <w:t>State</w:t>
      </w:r>
      <w:proofErr w:type="spellEnd"/>
      <w:r w:rsidRPr="005D3801">
        <w:t xml:space="preserve"> </w:t>
      </w:r>
      <w:proofErr w:type="spellStart"/>
      <w:r w:rsidRPr="005D3801">
        <w:t>Principle</w:t>
      </w:r>
      <w:proofErr w:type="spellEnd"/>
    </w:p>
    <w:p w14:paraId="313018FD" w14:textId="77777777" w:rsidR="004D46D7" w:rsidRDefault="004D46D7" w:rsidP="00715ECE">
      <w:pPr>
        <w:pStyle w:val="Balk1"/>
        <w:spacing w:before="200" w:after="200"/>
        <w:rPr>
          <w:color w:val="000000" w:themeColor="text1"/>
        </w:rPr>
      </w:pPr>
    </w:p>
    <w:p w14:paraId="237EDC92" w14:textId="77777777" w:rsidR="004D46D7" w:rsidRDefault="004D46D7" w:rsidP="00715ECE">
      <w:pPr>
        <w:pStyle w:val="Balk1"/>
        <w:spacing w:before="200" w:after="200"/>
        <w:rPr>
          <w:color w:val="000000" w:themeColor="text1"/>
        </w:rPr>
      </w:pPr>
    </w:p>
    <w:p w14:paraId="2FD9F3B5" w14:textId="77777777" w:rsidR="004D46D7" w:rsidRDefault="004D46D7" w:rsidP="00715ECE">
      <w:pPr>
        <w:pStyle w:val="Balk1"/>
        <w:spacing w:before="200" w:after="200"/>
        <w:rPr>
          <w:color w:val="000000" w:themeColor="text1"/>
        </w:rPr>
      </w:pPr>
    </w:p>
    <w:p w14:paraId="4663DA75" w14:textId="77777777" w:rsidR="004D46D7" w:rsidRPr="00715ECE" w:rsidRDefault="004D46D7" w:rsidP="00715ECE">
      <w:pPr>
        <w:pStyle w:val="Balk1"/>
        <w:spacing w:before="200" w:after="200"/>
        <w:rPr>
          <w:color w:val="000000" w:themeColor="text1"/>
        </w:rPr>
      </w:pPr>
    </w:p>
    <w:p w14:paraId="74FE6D3E" w14:textId="49C206FC" w:rsidR="005432DD" w:rsidRPr="00715ECE" w:rsidRDefault="00000000" w:rsidP="00715ECE">
      <w:pPr>
        <w:pStyle w:val="Balk1"/>
        <w:spacing w:before="200" w:after="200"/>
        <w:rPr>
          <w:color w:val="000000" w:themeColor="text1"/>
        </w:rPr>
      </w:pPr>
      <w:r w:rsidRPr="00715ECE">
        <w:rPr>
          <w:color w:val="000000" w:themeColor="text1"/>
        </w:rPr>
        <w:lastRenderedPageBreak/>
        <w:t>GİRİŞ</w:t>
      </w:r>
    </w:p>
    <w:p w14:paraId="5FB1D14B" w14:textId="77777777" w:rsidR="005432DD" w:rsidRPr="00715ECE" w:rsidRDefault="00000000" w:rsidP="00715ECE">
      <w:pPr>
        <w:ind w:firstLine="576"/>
        <w:rPr>
          <w:color w:val="000000" w:themeColor="text1"/>
        </w:rPr>
      </w:pPr>
      <w:r w:rsidRPr="00715ECE">
        <w:rPr>
          <w:color w:val="000000" w:themeColor="text1"/>
        </w:rPr>
        <w:t>Sağlık hizmetlerinin sunumunda algoritmik karar sistemlerinin kullanımı, son on yılda istisnai bir uygulama olmaktan çıkarak kurumsal rutinin parçası hâline gelmiştir. Bu sistemler artık yalnızca görüntü yorumlama ya da tanı desteği gibi klinik işlevlerle sınırlı değildir; hastaların risk düzeyine göre sıralanmasında, bakım programlarına dâhil edilmesinde, kaynakların bölgeler ve hasta grupları arasında dağıtılmasında ve hizmete erişimin fiilen belirlenmesinde de kullanılmaktadır. Bu genişleme, sağlık hukukunun klasik ilgi alanının dışında kalan bir soruyu gündeme getirmektedir: hizmete erişimin dağıtım ölçütü bir yazılıma devredildiğinde, eşitlik ilkesi nasıl ve kim tarafından denetlenecektir?</w:t>
      </w:r>
    </w:p>
    <w:p w14:paraId="43B70822" w14:textId="77777777" w:rsidR="005432DD" w:rsidRPr="00715ECE" w:rsidRDefault="00000000" w:rsidP="00715ECE">
      <w:pPr>
        <w:ind w:firstLine="576"/>
        <w:rPr>
          <w:color w:val="000000" w:themeColor="text1"/>
        </w:rPr>
      </w:pPr>
      <w:r w:rsidRPr="00715ECE">
        <w:rPr>
          <w:color w:val="000000" w:themeColor="text1"/>
        </w:rPr>
        <w:t>Söz konusu sistemlerin gerekçelendirilmesinde başvurulan temel argüman, insan karar vericinin sübjektif tercihlerinden ve bilişsel ön yargılarından arındırılmış, ölçülebilir ve tutarlı bir karar sürecinin sağlanacağıdır. Ne var ki bu argüman, sistemlerin çalıştığı veri altyapısının kendisinin tarihsel eşitsizliklerin bir tortusu olduğu gerçeğini gözden kaçırmaktadır. Sağlık hizmetlerine erişimde geçmişte var olan eşitsizlik, veri yoluyla modelin öğrendiği örüntüye dönüşmekte; model bu örüntüyü geleceğin kararlarına aktarmaktadır. Böylece eşitsizlik, ortadan kaldırılması gereken bir sapma olmaktan çıkıp sistemin öğrendiği bir kural hâline gelmektedir.</w:t>
      </w:r>
    </w:p>
    <w:p w14:paraId="0B52E0E8" w14:textId="26E81E47" w:rsidR="002501F2" w:rsidRPr="00715ECE" w:rsidRDefault="00000000" w:rsidP="00715ECE">
      <w:pPr>
        <w:ind w:firstLine="576"/>
        <w:rPr>
          <w:color w:val="000000" w:themeColor="text1"/>
        </w:rPr>
        <w:sectPr w:rsidR="002501F2" w:rsidRPr="00715ECE">
          <w:footnotePr>
            <w:numFmt w:val="chicago"/>
          </w:footnotePr>
          <w:pgSz w:w="11906" w:h="16838"/>
          <w:pgMar w:top="1440" w:right="1440" w:bottom="1440" w:left="1440" w:header="708" w:footer="708" w:gutter="0"/>
          <w:cols w:space="708"/>
          <w:docGrid w:linePitch="360"/>
        </w:sectPr>
      </w:pPr>
      <w:r w:rsidRPr="00715ECE">
        <w:rPr>
          <w:color w:val="000000" w:themeColor="text1"/>
        </w:rPr>
        <w:t xml:space="preserve">Bu çalışmanın cevaplamayı amaçladığı temel hukuki soru üç aşamalıdır. </w:t>
      </w:r>
      <w:r w:rsidRPr="00715ECE">
        <w:rPr>
          <w:i/>
          <w:iCs/>
          <w:color w:val="000000" w:themeColor="text1"/>
        </w:rPr>
        <w:t>İlk olarak</w:t>
      </w:r>
      <w:r w:rsidRPr="00715ECE">
        <w:rPr>
          <w:color w:val="000000" w:themeColor="text1"/>
        </w:rPr>
        <w:t xml:space="preserve">, sağlık alanında kullanılan algoritmik karar sistemlerinden doğan dezavantaj, ayrımcılık hukuku bakımından hangi kategoriye yerleşmekte ve hangi teknik mekanizmalar aracılığıyla üretilmektedir? </w:t>
      </w:r>
      <w:r w:rsidRPr="00715ECE">
        <w:rPr>
          <w:i/>
          <w:iCs/>
          <w:color w:val="000000" w:themeColor="text1"/>
        </w:rPr>
        <w:t>İkinci olarak</w:t>
      </w:r>
      <w:r w:rsidRPr="00715ECE">
        <w:rPr>
          <w:color w:val="000000" w:themeColor="text1"/>
        </w:rPr>
        <w:t xml:space="preserve">, mevcut hukuki araçlar </w:t>
      </w:r>
      <w:r w:rsidR="002501F2" w:rsidRPr="00715ECE">
        <w:rPr>
          <w:color w:val="000000" w:themeColor="text1"/>
        </w:rPr>
        <w:t>-</w:t>
      </w:r>
      <w:r w:rsidRPr="00715ECE">
        <w:rPr>
          <w:color w:val="000000" w:themeColor="text1"/>
        </w:rPr>
        <w:t>ayrımcılık yasağı, veri koruma hukuku ve Avrupa Birliği</w:t>
      </w:r>
      <w:r w:rsidR="00270CE8">
        <w:rPr>
          <w:color w:val="000000" w:themeColor="text1"/>
        </w:rPr>
        <w:t>’</w:t>
      </w:r>
      <w:r w:rsidRPr="00715ECE">
        <w:rPr>
          <w:color w:val="000000" w:themeColor="text1"/>
        </w:rPr>
        <w:t>nin risk temelli düzenleme rejimi</w:t>
      </w:r>
      <w:r w:rsidR="002501F2" w:rsidRPr="00715ECE">
        <w:rPr>
          <w:color w:val="000000" w:themeColor="text1"/>
        </w:rPr>
        <w:t>-</w:t>
      </w:r>
      <w:r w:rsidRPr="00715ECE">
        <w:rPr>
          <w:color w:val="000000" w:themeColor="text1"/>
        </w:rPr>
        <w:t xml:space="preserve">bu dezavantajı karşılamakta mıdır? </w:t>
      </w:r>
      <w:r w:rsidRPr="00715ECE">
        <w:rPr>
          <w:i/>
          <w:iCs/>
          <w:color w:val="000000" w:themeColor="text1"/>
        </w:rPr>
        <w:t>Üçüncü olarak</w:t>
      </w:r>
      <w:r w:rsidRPr="00715ECE">
        <w:rPr>
          <w:color w:val="000000" w:themeColor="text1"/>
        </w:rPr>
        <w:t>, karşılamıyorsa, sosyal devlet ilkesinden ve pozitif yükümlülük doktrininden hangi somut edim yükümlülükleri türetilebilir ve bu yükümlülükler Türk hukukunda hangi dayanaklara oturmaktadır</w:t>
      </w:r>
      <w:r w:rsidR="002501F2" w:rsidRPr="00715ECE">
        <w:rPr>
          <w:color w:val="000000" w:themeColor="text1"/>
        </w:rPr>
        <w:t>?</w:t>
      </w:r>
    </w:p>
    <w:p w14:paraId="5BCF563E" w14:textId="3C73159C" w:rsidR="005432DD" w:rsidRPr="00715ECE" w:rsidRDefault="00000000" w:rsidP="00715ECE">
      <w:pPr>
        <w:ind w:firstLine="576"/>
        <w:rPr>
          <w:color w:val="000000" w:themeColor="text1"/>
        </w:rPr>
      </w:pPr>
      <w:r w:rsidRPr="00715ECE">
        <w:rPr>
          <w:color w:val="000000" w:themeColor="text1"/>
        </w:rPr>
        <w:t>Çalışma</w:t>
      </w:r>
      <w:r w:rsidR="002501F2" w:rsidRPr="00715ECE">
        <w:rPr>
          <w:color w:val="000000" w:themeColor="text1"/>
        </w:rPr>
        <w:t xml:space="preserve"> şu argümana dayanmaktadır</w:t>
      </w:r>
      <w:r w:rsidRPr="00715ECE">
        <w:rPr>
          <w:color w:val="000000" w:themeColor="text1"/>
        </w:rPr>
        <w:t xml:space="preserve">: sağlık alanında algoritmik ayrımcılık bağlamında teknik doğruluk ile hukuki meşruiyet birbirinden ayrışmakta ve bu ayrışma, ayrımcılık yasağının klasik uygulama biçimlerini işlevsiz bırakmaktadır. Bir model, kendisine verilen tanım çerçevesinde isabetli çalışırken dahi ayrımcı sonuç üretebilmekte; ayrımcılık öngörünün yanlışlığından değil, sorunun formüle ediliş biçiminden doğmaktadır. Bu tür bir ihlal, ayrımcı bir niyet ya da tanımlanabilir bir fail gerektirmediği gibi, bireysel bir işleme de indirgenemez. Klasik ayrımcılık hukuku failin bilindiği, muamelenin görülebildiği ve karşılaştırmanın </w:t>
      </w:r>
      <w:r w:rsidRPr="00715ECE">
        <w:rPr>
          <w:color w:val="000000" w:themeColor="text1"/>
        </w:rPr>
        <w:lastRenderedPageBreak/>
        <w:t xml:space="preserve">yapılabildiği bir </w:t>
      </w:r>
      <w:r w:rsidR="002501F2" w:rsidRPr="00715ECE">
        <w:rPr>
          <w:color w:val="000000" w:themeColor="text1"/>
        </w:rPr>
        <w:t xml:space="preserve">duruma koruma </w:t>
      </w:r>
      <w:proofErr w:type="gramStart"/>
      <w:r w:rsidR="002501F2" w:rsidRPr="00715ECE">
        <w:rPr>
          <w:color w:val="000000" w:themeColor="text1"/>
        </w:rPr>
        <w:t>sağlamaktadır.</w:t>
      </w:r>
      <w:r w:rsidRPr="00715ECE">
        <w:rPr>
          <w:color w:val="000000" w:themeColor="text1"/>
        </w:rPr>
        <w:t>.</w:t>
      </w:r>
      <w:proofErr w:type="gramEnd"/>
      <w:r w:rsidRPr="00715ECE">
        <w:rPr>
          <w:color w:val="000000" w:themeColor="text1"/>
        </w:rPr>
        <w:t xml:space="preserve"> Algoritmik karar sistemleri bu üç varsayımı da geçersiz kılmaktadır. Dolayısıyla korumanın sağlanabilmesi, devletin ayrımcılık yapmaktan kaçınmasıyla değil; ayrımcılığı önleyecek, görünür kılacak ve giderecek mekanizmaları kurmasıyla mümkündür. Sorun, negatif yükümlülük çerçevesinde çözülebilir olmaktan çıkmış, pozitif yükümlülük alanına geçmiştir.</w:t>
      </w:r>
    </w:p>
    <w:p w14:paraId="3C2C6AFB" w14:textId="2610CBB4" w:rsidR="005432DD" w:rsidRPr="00715ECE" w:rsidRDefault="00000000" w:rsidP="00715ECE">
      <w:pPr>
        <w:ind w:firstLine="576"/>
        <w:rPr>
          <w:color w:val="000000" w:themeColor="text1"/>
        </w:rPr>
      </w:pPr>
      <w:r w:rsidRPr="00715ECE">
        <w:rPr>
          <w:color w:val="000000" w:themeColor="text1"/>
        </w:rPr>
        <w:t>Konunun Türk hukuk yazınındaki yeri bakımından bir tespitin yapılması gerekir. Algoritmik ayrımcılık, Türk öğretisinde ağırlıklı olarak iş hukuku ve bilişim hukuku bağlamında incelenmiş; sağlık hizmetlerine erişim boyutu bağımsız bir inceleme konusu olarak ele alınmamıştır.</w:t>
      </w:r>
      <w:r w:rsidRPr="00715ECE">
        <w:rPr>
          <w:rStyle w:val="DipnotBavurusu"/>
          <w:color w:val="000000" w:themeColor="text1"/>
        </w:rPr>
        <w:footnoteReference w:id="2"/>
      </w:r>
      <w:r w:rsidRPr="00715ECE">
        <w:rPr>
          <w:color w:val="000000" w:themeColor="text1"/>
        </w:rPr>
        <w:t xml:space="preserve"> Sağlık alanındaki çalışmalar ise büyük ölçüde tıbbi </w:t>
      </w:r>
      <w:proofErr w:type="spellStart"/>
      <w:r w:rsidRPr="00715ECE">
        <w:rPr>
          <w:color w:val="000000" w:themeColor="text1"/>
        </w:rPr>
        <w:t>malpraktis</w:t>
      </w:r>
      <w:proofErr w:type="spellEnd"/>
      <w:r w:rsidRPr="00715ECE">
        <w:rPr>
          <w:color w:val="000000" w:themeColor="text1"/>
        </w:rPr>
        <w:t>, hekimin özen yükümlülüğü ve tıbbi cihaz sorumluluğu eksenlerinde yoğunlaşmakta; hizmete erişimin dağıtılmasında kullanılan sistemler ile eşitlik ilkesi arasındaki ilişki incelenmemektedir. Bu çalışmanın özgünlük iddiası bu boşluktan doğmaktadır: mesele yalnızca yapay zekânın düzenlenmesi meselesi değil, sosyal devletin sağlık hakkı bakımından üstlendiği edim yükümlülüğünün algoritmik karar ortamında nasıl somutlaşacağı meselesidir.</w:t>
      </w:r>
    </w:p>
    <w:p w14:paraId="0F10EC96" w14:textId="6716FCD9" w:rsidR="005432DD" w:rsidRPr="00715ECE" w:rsidRDefault="00000000" w:rsidP="00715ECE">
      <w:pPr>
        <w:ind w:firstLine="576"/>
        <w:rPr>
          <w:color w:val="000000" w:themeColor="text1"/>
        </w:rPr>
      </w:pPr>
      <w:r w:rsidRPr="00715ECE">
        <w:rPr>
          <w:color w:val="000000" w:themeColor="text1"/>
        </w:rPr>
        <w:t>Çalışma</w:t>
      </w:r>
      <w:r w:rsidR="002501F2" w:rsidRPr="00715ECE">
        <w:rPr>
          <w:color w:val="000000" w:themeColor="text1"/>
        </w:rPr>
        <w:t xml:space="preserve">, </w:t>
      </w:r>
      <w:r w:rsidRPr="00715ECE">
        <w:rPr>
          <w:color w:val="000000" w:themeColor="text1"/>
        </w:rPr>
        <w:t xml:space="preserve">mevzuat ve içtihat </w:t>
      </w:r>
      <w:r w:rsidR="002501F2" w:rsidRPr="00715ECE">
        <w:rPr>
          <w:color w:val="000000" w:themeColor="text1"/>
        </w:rPr>
        <w:t xml:space="preserve">değerlendirmeleri </w:t>
      </w:r>
      <w:r w:rsidRPr="00715ECE">
        <w:rPr>
          <w:color w:val="000000" w:themeColor="text1"/>
        </w:rPr>
        <w:t xml:space="preserve">ile karşılaştırmalı hukuk incelemesine dayanmakta; Avrupa İnsan Hakları Mahkemesi içtihadı, Avrupa Birliği düzenlemeleri, Birleşmiş Milletler belgeleri </w:t>
      </w:r>
      <w:r w:rsidR="00971E48" w:rsidRPr="00715ECE">
        <w:rPr>
          <w:color w:val="000000" w:themeColor="text1"/>
        </w:rPr>
        <w:t xml:space="preserve">üzerinden </w:t>
      </w:r>
      <w:r w:rsidRPr="00715ECE">
        <w:rPr>
          <w:color w:val="000000" w:themeColor="text1"/>
        </w:rPr>
        <w:t xml:space="preserve">yürütülmektedir. Tıp ve bilişim </w:t>
      </w:r>
      <w:r w:rsidR="00971E48" w:rsidRPr="00715ECE">
        <w:rPr>
          <w:color w:val="000000" w:themeColor="text1"/>
        </w:rPr>
        <w:t xml:space="preserve">eserlerinden </w:t>
      </w:r>
      <w:r w:rsidRPr="00715ECE">
        <w:rPr>
          <w:color w:val="000000" w:themeColor="text1"/>
        </w:rPr>
        <w:t>yararlanılması ise teknik bir değerlendirme yapmak amacıyla değil, hukuki nitelendirmenin dayanacağı olgusal zemini kurmak amacıyladır; zira algoritmik ayrımcılığın hukuki analizinde asıl güçlük normun yorumlanmasında değil, denetlenecek olgunun görünür kılınmasındadır.</w:t>
      </w:r>
      <w:r w:rsidRPr="00715ECE">
        <w:rPr>
          <w:rStyle w:val="DipnotBavurusu"/>
          <w:color w:val="000000" w:themeColor="text1"/>
        </w:rPr>
        <w:footnoteReference w:id="3"/>
      </w:r>
    </w:p>
    <w:p w14:paraId="17510253" w14:textId="393FAAF1" w:rsidR="005432DD" w:rsidRPr="00715ECE" w:rsidRDefault="00000000" w:rsidP="00715ECE">
      <w:pPr>
        <w:ind w:firstLine="576"/>
        <w:rPr>
          <w:color w:val="000000" w:themeColor="text1"/>
        </w:rPr>
      </w:pPr>
      <w:r w:rsidRPr="00715ECE">
        <w:rPr>
          <w:color w:val="000000" w:themeColor="text1"/>
        </w:rPr>
        <w:t xml:space="preserve">İncelemenin kapsamı bakımından üç sınırlama yapılmıştır. Birincisi, çalışma hizmete erişimin dağıtılmasına ilişkin kararları konu almakta; hekimin özen yükümlülüğü, tıbbi </w:t>
      </w:r>
      <w:proofErr w:type="spellStart"/>
      <w:r w:rsidRPr="00715ECE">
        <w:rPr>
          <w:color w:val="000000" w:themeColor="text1"/>
        </w:rPr>
        <w:t>malpraktis</w:t>
      </w:r>
      <w:proofErr w:type="spellEnd"/>
      <w:r w:rsidRPr="00715ECE">
        <w:rPr>
          <w:color w:val="000000" w:themeColor="text1"/>
        </w:rPr>
        <w:t xml:space="preserve"> ve yapay zekâ destekli tıbbi cihazlardan doğan ürün sorumluluğu inceleme dışında bırakılmaktadır.</w:t>
      </w:r>
      <w:r w:rsidRPr="00715ECE">
        <w:rPr>
          <w:rStyle w:val="DipnotBavurusu"/>
          <w:color w:val="000000" w:themeColor="text1"/>
        </w:rPr>
        <w:footnoteReference w:id="4"/>
      </w:r>
      <w:r w:rsidRPr="00715ECE">
        <w:rPr>
          <w:color w:val="000000" w:themeColor="text1"/>
        </w:rPr>
        <w:t xml:space="preserve"> İkincisi, ceza sorumluluğu ele alınmamaktadır. Üçüncüsü, algoritmik </w:t>
      </w:r>
      <w:proofErr w:type="gramStart"/>
      <w:r w:rsidRPr="00715ECE">
        <w:rPr>
          <w:color w:val="000000" w:themeColor="text1"/>
        </w:rPr>
        <w:lastRenderedPageBreak/>
        <w:t>sistemlerin</w:t>
      </w:r>
      <w:proofErr w:type="gramEnd"/>
      <w:r w:rsidRPr="00715ECE">
        <w:rPr>
          <w:color w:val="000000" w:themeColor="text1"/>
        </w:rPr>
        <w:t xml:space="preserve"> teknik yapısına ilişkin açıklamalar hukuki nitelendirmenin gerektirdiği ölçüyle sınırlı tutulmuştur.</w:t>
      </w:r>
      <w:r w:rsidRPr="00715ECE">
        <w:rPr>
          <w:rStyle w:val="DipnotBavurusu"/>
          <w:color w:val="000000" w:themeColor="text1"/>
        </w:rPr>
        <w:footnoteReference w:id="5"/>
      </w:r>
      <w:r w:rsidRPr="00715ECE">
        <w:rPr>
          <w:color w:val="000000" w:themeColor="text1"/>
        </w:rPr>
        <w:t xml:space="preserve"> Karşılaştırmalı örneklerden Hollanda</w:t>
      </w:r>
      <w:r w:rsidR="00270CE8">
        <w:rPr>
          <w:color w:val="000000" w:themeColor="text1"/>
        </w:rPr>
        <w:t>’</w:t>
      </w:r>
      <w:r w:rsidRPr="00715ECE">
        <w:rPr>
          <w:color w:val="000000" w:themeColor="text1"/>
        </w:rPr>
        <w:t>ya ilişkin olanının sağlık hizmetlerine değil sosyal yardım ve vergi idaresine ilişkin olması da bilinçli bir tercihtir ve gerekçesi ilgili başlıkta açıklanmaktadır.</w:t>
      </w:r>
    </w:p>
    <w:p w14:paraId="4884C70F" w14:textId="77777777" w:rsidR="005432DD" w:rsidRPr="00715ECE" w:rsidRDefault="00000000" w:rsidP="00715ECE">
      <w:pPr>
        <w:pStyle w:val="Balk1"/>
        <w:pageBreakBefore/>
        <w:spacing w:before="200" w:after="200"/>
        <w:rPr>
          <w:color w:val="000000" w:themeColor="text1"/>
        </w:rPr>
      </w:pPr>
      <w:r w:rsidRPr="00715ECE">
        <w:rPr>
          <w:color w:val="000000" w:themeColor="text1"/>
        </w:rPr>
        <w:lastRenderedPageBreak/>
        <w:t>I. Algoritmik Ayrımcılık ve Sağlık Alanında Algoritmik Karar Sistemlerinden Kaynaklı Yapısal Eşitsizlik</w:t>
      </w:r>
    </w:p>
    <w:p w14:paraId="28D55F58" w14:textId="77777777" w:rsidR="005432DD" w:rsidRPr="00715ECE" w:rsidRDefault="00000000" w:rsidP="00715ECE">
      <w:pPr>
        <w:ind w:firstLine="576"/>
        <w:rPr>
          <w:color w:val="000000" w:themeColor="text1"/>
        </w:rPr>
      </w:pPr>
      <w:r w:rsidRPr="00715ECE">
        <w:rPr>
          <w:color w:val="000000" w:themeColor="text1"/>
        </w:rPr>
        <w:t>Sağlık hizmetlerinin planlanması, önceliklendirilmesi ve kaynak tahsisi süreçlerinde algoritmik karar sistemlerinin kullanımı, son on yılda istisnai bir uygulama olmaktan çıkarak kurumsal rutinin parçası hâline gelmiştir. Bu sistemlerin gerekçelendirilmesinde başvurulan temel argüman, insan karar vericinin sübjektif tercihlerinden ve bilişsel ön yargılarından arındırılmış, ölçülebilir ve tutarlı bir karar sürecinin sağlanacağıdır. Ne var ki bu argüman, algoritmik sistemlerin çalıştığı veri altyapısının kendisinin tarihsel eşitsizliklerin bir tortusu olduğu gerçeğini gözden kaçırmaktadır. Belirtmek gerekir ki tarafsızlık iddiası, ölçme aracının kendisinin tarafsız olduğu varsayımına dayanmaktadır; oysa aşağıda gösterileceği üzere bu varsayım sağlık alanında sistematik biçimde yanlışlanmaktadır.</w:t>
      </w:r>
    </w:p>
    <w:p w14:paraId="1CB78518" w14:textId="63BC1DFF" w:rsidR="005432DD" w:rsidRPr="00715ECE" w:rsidRDefault="00000000" w:rsidP="00715ECE">
      <w:pPr>
        <w:ind w:firstLine="576"/>
        <w:rPr>
          <w:color w:val="000000" w:themeColor="text1"/>
        </w:rPr>
      </w:pPr>
      <w:r w:rsidRPr="00715ECE">
        <w:rPr>
          <w:color w:val="000000" w:themeColor="text1"/>
        </w:rPr>
        <w:t xml:space="preserve">Bu bölümün cevaplamayı amaçladığı temel hukuki soru üç aşamalıdır. İlk olarak, sağlık alanında kullanılan algoritmik karar sistemlerinden doğan dezavantaj, ayrımcılık hukuku bakımından hangi kategoriye yerleşmektedir? İkinci olarak, bu dezavantaj hangi teknik mekanizmalar aracılığıyla üretilmekte ve bu mekanizmalar mevcut hukuki denetim araçlarıyla görülebilmekte midir? Üçüncü olarak, teknik bakımdan </w:t>
      </w:r>
      <w:r w:rsidR="00270CE8">
        <w:rPr>
          <w:color w:val="000000" w:themeColor="text1"/>
        </w:rPr>
        <w:t>“</w:t>
      </w:r>
      <w:r w:rsidRPr="00715ECE">
        <w:rPr>
          <w:color w:val="000000" w:themeColor="text1"/>
        </w:rPr>
        <w:t>doğru</w:t>
      </w:r>
      <w:r w:rsidR="00270CE8">
        <w:rPr>
          <w:color w:val="000000" w:themeColor="text1"/>
        </w:rPr>
        <w:t>”</w:t>
      </w:r>
      <w:r w:rsidRPr="00715ECE">
        <w:rPr>
          <w:color w:val="000000" w:themeColor="text1"/>
        </w:rPr>
        <w:t xml:space="preserve"> çalışan bir sistemin hukuken ayrımcılık teşkil etmesi mümkün müdür? Bu üçüncü sorunun olumlu yanıtı, çalışmanın bütününü taşıyan tezi oluşturmaktadır: algoritmik ayrımcılık bağlamında teknik doğruluk ile hukuki meşruiyet birbirinden ayrışmakta ve bu ayrışma, ayrımcılık yasağının klasik uygulama biçimlerini işlevsiz bırakmaktadır.</w:t>
      </w:r>
    </w:p>
    <w:p w14:paraId="4779A031" w14:textId="77777777" w:rsidR="005432DD" w:rsidRPr="00715ECE" w:rsidRDefault="00000000" w:rsidP="00715ECE">
      <w:pPr>
        <w:pStyle w:val="Balk2"/>
        <w:spacing w:before="280" w:after="160"/>
        <w:rPr>
          <w:color w:val="000000" w:themeColor="text1"/>
        </w:rPr>
      </w:pPr>
      <w:r w:rsidRPr="00715ECE">
        <w:rPr>
          <w:color w:val="000000" w:themeColor="text1"/>
        </w:rPr>
        <w:t>A. Algoritmik Ön Yargı ve Algoritmik Ayrımcılık</w:t>
      </w:r>
    </w:p>
    <w:p w14:paraId="200353AA" w14:textId="25FB45FB" w:rsidR="005432DD" w:rsidRPr="00715ECE" w:rsidRDefault="00000000" w:rsidP="00715ECE">
      <w:pPr>
        <w:ind w:firstLine="576"/>
        <w:rPr>
          <w:color w:val="000000" w:themeColor="text1"/>
        </w:rPr>
      </w:pPr>
      <w:r w:rsidRPr="00715ECE">
        <w:rPr>
          <w:color w:val="000000" w:themeColor="text1"/>
        </w:rPr>
        <w:t>Literatürde zaman zaman birbirinin yerine kullanılan algoritmik ön yargı (</w:t>
      </w:r>
      <w:proofErr w:type="spellStart"/>
      <w:r w:rsidRPr="00715ECE">
        <w:rPr>
          <w:i/>
          <w:iCs/>
          <w:color w:val="000000" w:themeColor="text1"/>
        </w:rPr>
        <w:t>algorithmic</w:t>
      </w:r>
      <w:proofErr w:type="spellEnd"/>
      <w:r w:rsidRPr="00715ECE">
        <w:rPr>
          <w:i/>
          <w:iCs/>
          <w:color w:val="000000" w:themeColor="text1"/>
        </w:rPr>
        <w:t xml:space="preserve"> </w:t>
      </w:r>
      <w:proofErr w:type="spellStart"/>
      <w:r w:rsidRPr="00715ECE">
        <w:rPr>
          <w:i/>
          <w:iCs/>
          <w:color w:val="000000" w:themeColor="text1"/>
        </w:rPr>
        <w:t>bias</w:t>
      </w:r>
      <w:proofErr w:type="spellEnd"/>
      <w:r w:rsidRPr="00715ECE">
        <w:rPr>
          <w:color w:val="000000" w:themeColor="text1"/>
        </w:rPr>
        <w:t>) ve algoritmik ayrımcılık (</w:t>
      </w:r>
      <w:proofErr w:type="spellStart"/>
      <w:r w:rsidRPr="00715ECE">
        <w:rPr>
          <w:i/>
          <w:iCs/>
          <w:color w:val="000000" w:themeColor="text1"/>
        </w:rPr>
        <w:t>algorithmic</w:t>
      </w:r>
      <w:proofErr w:type="spellEnd"/>
      <w:r w:rsidRPr="00715ECE">
        <w:rPr>
          <w:i/>
          <w:iCs/>
          <w:color w:val="000000" w:themeColor="text1"/>
        </w:rPr>
        <w:t xml:space="preserve"> </w:t>
      </w:r>
      <w:proofErr w:type="spellStart"/>
      <w:r w:rsidRPr="00715ECE">
        <w:rPr>
          <w:i/>
          <w:iCs/>
          <w:color w:val="000000" w:themeColor="text1"/>
        </w:rPr>
        <w:t>discrimination</w:t>
      </w:r>
      <w:proofErr w:type="spellEnd"/>
      <w:r w:rsidRPr="00715ECE">
        <w:rPr>
          <w:color w:val="000000" w:themeColor="text1"/>
        </w:rPr>
        <w:t>) kavramları arasında hukuki bakımdan önem taşıyan bir nüans bulunmaktadır. Algoritmik ön yargı, geliştiricilerin veriyi toplama, seçme, hazırlama ve modeli eğitme biçiminden kaynaklanan ve otomatik karar verme sistemlerinde ortaya çıkan sistematik sapmayı ifade eder.</w:t>
      </w:r>
      <w:r w:rsidRPr="00715ECE">
        <w:rPr>
          <w:rStyle w:val="DipnotBavurusu"/>
          <w:color w:val="000000" w:themeColor="text1"/>
        </w:rPr>
        <w:footnoteReference w:id="6"/>
      </w:r>
      <w:r w:rsidRPr="00715ECE">
        <w:rPr>
          <w:color w:val="000000" w:themeColor="text1"/>
        </w:rPr>
        <w:t xml:space="preserve"> Algoritmik ayrımcılık ise bu sapmanın, korunan bir özellikle bağlantılı olarak bireyler veya gruplar bakımından hak ve hizmetlere erişimde dezavantajlı bir sonuç doğurduğu hâlleri karşılar.</w:t>
      </w:r>
      <w:r w:rsidRPr="00715ECE">
        <w:rPr>
          <w:rStyle w:val="DipnotBavurusu"/>
          <w:color w:val="000000" w:themeColor="text1"/>
        </w:rPr>
        <w:footnoteReference w:id="7"/>
      </w:r>
      <w:r w:rsidRPr="00715ECE">
        <w:rPr>
          <w:color w:val="000000" w:themeColor="text1"/>
        </w:rPr>
        <w:t xml:space="preserve"> Diğer bir anlatımla ön </w:t>
      </w:r>
      <w:r w:rsidRPr="00715ECE">
        <w:rPr>
          <w:color w:val="000000" w:themeColor="text1"/>
        </w:rPr>
        <w:lastRenderedPageBreak/>
        <w:t>yargı teknik bir kusuru, ayrımcılık ise bu kusurun hukuken anlam kazanmış sonucunu tanımlamaktadır. Her algoritmik ön yargı ayrımcılık teşkil etmez</w:t>
      </w:r>
      <w:r w:rsidR="00971E48" w:rsidRPr="00715ECE">
        <w:rPr>
          <w:color w:val="000000" w:themeColor="text1"/>
        </w:rPr>
        <w:t>,</w:t>
      </w:r>
      <w:r w:rsidRPr="00715ECE">
        <w:rPr>
          <w:color w:val="000000" w:themeColor="text1"/>
        </w:rPr>
        <w:t xml:space="preserve"> ancak ayrımcılığın algoritmik biçimi tipik olarak bir ön yargının ürünüdür.</w:t>
      </w:r>
    </w:p>
    <w:p w14:paraId="3AAD6EC2" w14:textId="77777777" w:rsidR="005432DD" w:rsidRPr="00715ECE" w:rsidRDefault="00000000" w:rsidP="00715ECE">
      <w:pPr>
        <w:ind w:firstLine="576"/>
        <w:rPr>
          <w:color w:val="000000" w:themeColor="text1"/>
        </w:rPr>
      </w:pPr>
      <w:r w:rsidRPr="00715ECE">
        <w:rPr>
          <w:color w:val="000000" w:themeColor="text1"/>
        </w:rPr>
        <w:t>Belirtmek gerekir ki öğretide bu iki kavramın kapsam ilişkisi tartışmalıdır. Bir görüş, algoritmik ayrımcılığı algoritmaların yol açtığı her türlü farklı muameleyi kapsayan üst kavram olarak konumlandırmakta; başka bir yaklaşım ise ayrımcılığı, ön yargının hukuken sonuç doğuran alt kümesi saymaktadır.</w:t>
      </w:r>
      <w:r w:rsidRPr="00715ECE">
        <w:rPr>
          <w:rStyle w:val="DipnotBavurusu"/>
          <w:color w:val="000000" w:themeColor="text1"/>
        </w:rPr>
        <w:footnoteReference w:id="8"/>
      </w:r>
      <w:r w:rsidRPr="00715ECE">
        <w:rPr>
          <w:color w:val="000000" w:themeColor="text1"/>
        </w:rPr>
        <w:t xml:space="preserve"> Kanaatimizce hukuki çözümleme bakımından ikinci yaklaşım tercih edilmelidir. Zira ön yargının teknik bir olgu, ayrımcılığın ise normatif bir nitelendirme olduğu kabul edildiğinde, hukukun müdahale eşiği de belirginleşmektedir: hukuk her istatistiksel sapmayla değil, korunan bir özellikle bağlantılı ve haklılaştırılamayan sapmayla ilgilenir.</w:t>
      </w:r>
    </w:p>
    <w:p w14:paraId="2A7EE5B0" w14:textId="77777777" w:rsidR="005432DD" w:rsidRPr="00715ECE" w:rsidRDefault="00000000" w:rsidP="00715ECE">
      <w:pPr>
        <w:ind w:firstLine="576"/>
        <w:rPr>
          <w:color w:val="000000" w:themeColor="text1"/>
        </w:rPr>
      </w:pPr>
      <w:r w:rsidRPr="00715ECE">
        <w:rPr>
          <w:color w:val="000000" w:themeColor="text1"/>
        </w:rPr>
        <w:t xml:space="preserve">Ayrımın hukuki sonucu üç noktada belirginleşmektedir. İlk olarak sorumluluğun doğduğu an bakımından: ön yargının varlığı tek başına bir ihlal teşkil etmemekte, ancak tespit edilmiş bir ön yargının giderilmemesi </w:t>
      </w:r>
      <w:proofErr w:type="spellStart"/>
      <w:r w:rsidRPr="00715ECE">
        <w:rPr>
          <w:color w:val="000000" w:themeColor="text1"/>
        </w:rPr>
        <w:t>ihmalî</w:t>
      </w:r>
      <w:proofErr w:type="spellEnd"/>
      <w:r w:rsidRPr="00715ECE">
        <w:rPr>
          <w:color w:val="000000" w:themeColor="text1"/>
        </w:rPr>
        <w:t xml:space="preserve"> sorumluluk doğurabilmektedir. İkinci olarak ispat bakımından: mağdurun ispatlaması gereken husus geliştiricinin kusuru değil, çıktının gruplar arasındaki dağılımıdır. Üçüncü olarak yaptırım bakımından: ön yargı teknik bir düzeltmeyle giderilebilecekken, ayrımcılık tazminat, iptal ve giderim yükümlülükleri doğurmaktadır.</w:t>
      </w:r>
    </w:p>
    <w:p w14:paraId="613E6947" w14:textId="77777777" w:rsidR="005432DD" w:rsidRPr="00715ECE" w:rsidRDefault="00000000" w:rsidP="00715ECE">
      <w:pPr>
        <w:ind w:firstLine="576"/>
        <w:rPr>
          <w:color w:val="000000" w:themeColor="text1"/>
        </w:rPr>
      </w:pPr>
      <w:r w:rsidRPr="00715ECE">
        <w:rPr>
          <w:color w:val="000000" w:themeColor="text1"/>
        </w:rPr>
        <w:t>Bu kavramsal ayrımın pozitif hukuktaki karşılığı da mevcuttur. Yapay Zekâ Tüzüğü, yüksek riskli sistemler bakımından eğitim, doğrulama ve test veri setlerinin olası ön yargılar bakımından incelenmesini ayrı bir veri yönetişimi yükümlülüğü olarak düzenlemekte;</w:t>
      </w:r>
      <w:r w:rsidRPr="00715ECE">
        <w:rPr>
          <w:rStyle w:val="DipnotBavurusu"/>
          <w:color w:val="000000" w:themeColor="text1"/>
        </w:rPr>
        <w:footnoteReference w:id="9"/>
      </w:r>
      <w:r w:rsidRPr="00715ECE">
        <w:rPr>
          <w:color w:val="000000" w:themeColor="text1"/>
        </w:rPr>
        <w:t xml:space="preserve"> Genel Veri Koruma Tüzüğü ise otomatik karar verme rejimini ayrımcı etkiyi de kapsayacak biçimde kurmaktadır.</w:t>
      </w:r>
      <w:r w:rsidRPr="00715ECE">
        <w:rPr>
          <w:rStyle w:val="DipnotBavurusu"/>
          <w:color w:val="000000" w:themeColor="text1"/>
        </w:rPr>
        <w:footnoteReference w:id="10"/>
      </w:r>
      <w:r w:rsidRPr="00715ECE">
        <w:rPr>
          <w:color w:val="000000" w:themeColor="text1"/>
        </w:rPr>
        <w:t xml:space="preserve"> Türk hukukunda ise 6701 sayılı Kanun, ön yargı kavramına yer vermeksizin doğrudan sonuç üzerinden bir tanım benimsemiştir. Belirtmek gerekir ki bu tercih algoritmik bağlamda avantaj sağlamaktadır: sonuç temelli tanım, üretim mekanizmasının teknik niteliğinden bağımsız olarak uygulanabilmektedir.</w:t>
      </w:r>
    </w:p>
    <w:p w14:paraId="3259A88D" w14:textId="77777777" w:rsidR="005432DD" w:rsidRPr="00715ECE" w:rsidRDefault="00000000" w:rsidP="00715ECE">
      <w:pPr>
        <w:pStyle w:val="Balk2"/>
        <w:spacing w:before="280" w:after="160"/>
        <w:rPr>
          <w:color w:val="000000" w:themeColor="text1"/>
        </w:rPr>
      </w:pPr>
      <w:r w:rsidRPr="00715ECE">
        <w:rPr>
          <w:color w:val="000000" w:themeColor="text1"/>
        </w:rPr>
        <w:t>B. Dolaylı Ayrımcılığın Teknik Üretim Mekanizmaları</w:t>
      </w:r>
    </w:p>
    <w:p w14:paraId="34A4084F" w14:textId="08AF52C8" w:rsidR="005432DD" w:rsidRPr="00715ECE" w:rsidRDefault="00000000" w:rsidP="00715ECE">
      <w:pPr>
        <w:ind w:firstLine="576"/>
        <w:rPr>
          <w:color w:val="000000" w:themeColor="text1"/>
        </w:rPr>
      </w:pPr>
      <w:r w:rsidRPr="00715ECE">
        <w:rPr>
          <w:color w:val="000000" w:themeColor="text1"/>
        </w:rPr>
        <w:t xml:space="preserve">Algoritmik ayrımcılığın hangi ayrımcılık türü kapsamında değerlendirileceği sorusu uygulanacak hukuki rejimi belirlemesi bakımından önemlidir. Doğrudan ayrımcılık, benzer </w:t>
      </w:r>
      <w:r w:rsidRPr="00715ECE">
        <w:rPr>
          <w:color w:val="000000" w:themeColor="text1"/>
        </w:rPr>
        <w:lastRenderedPageBreak/>
        <w:t>durumdaki kişilere yönelik muamelede tanımlanabilir bir özelliğe dayalı farklı muameleyi ifade ederken; dolaylı ayrımcılık, ilk bakışta tarafsız görünen bir uygulamanın belirli bir korunan özelliğe sahip kişiler aleyhine sonuç doğurmasıdır.</w:t>
      </w:r>
      <w:r w:rsidRPr="00715ECE">
        <w:rPr>
          <w:rStyle w:val="DipnotBavurusu"/>
          <w:color w:val="000000" w:themeColor="text1"/>
        </w:rPr>
        <w:footnoteReference w:id="11"/>
      </w:r>
      <w:r w:rsidRPr="00715ECE">
        <w:rPr>
          <w:color w:val="000000" w:themeColor="text1"/>
        </w:rPr>
        <w:t xml:space="preserve"> Avrupa İnsan Hakları Mahkemesi</w:t>
      </w:r>
      <w:r w:rsidR="00270CE8">
        <w:rPr>
          <w:color w:val="000000" w:themeColor="text1"/>
        </w:rPr>
        <w:t>’</w:t>
      </w:r>
      <w:r w:rsidRPr="00715ECE">
        <w:rPr>
          <w:color w:val="000000" w:themeColor="text1"/>
        </w:rPr>
        <w:t>nin de vurguladığı üzere, dolaylı ayrımcılık bakımından failin ayrımcılık niyetinde olup olmadığı önem taşımaz; belirleyici olan uygulamanın etkisidir.</w:t>
      </w:r>
      <w:r w:rsidRPr="00715ECE">
        <w:rPr>
          <w:rStyle w:val="DipnotBavurusu"/>
          <w:color w:val="000000" w:themeColor="text1"/>
        </w:rPr>
        <w:footnoteReference w:id="12"/>
      </w:r>
      <w:r w:rsidRPr="00715ECE">
        <w:rPr>
          <w:color w:val="000000" w:themeColor="text1"/>
        </w:rPr>
        <w:t xml:space="preserve"> Türk hukukunda da 6701 sayılı Kanun, dolaylı ayrımcılığı görünüşte ayrımcı olmayan eylem, işlem ve uygulamalar sonucunda kişinin nesnel olarak haklılaştırılamayan dezavantajlı bir konuma sokulması olarak tanımlamak suretiyle etki temelli bir ölçüt benimsemiştir.</w:t>
      </w:r>
      <w:r w:rsidRPr="00715ECE">
        <w:rPr>
          <w:rStyle w:val="DipnotBavurusu"/>
          <w:color w:val="000000" w:themeColor="text1"/>
        </w:rPr>
        <w:footnoteReference w:id="13"/>
      </w:r>
    </w:p>
    <w:p w14:paraId="13DF856F" w14:textId="77777777" w:rsidR="005432DD" w:rsidRPr="00715ECE" w:rsidRDefault="00000000" w:rsidP="00715ECE">
      <w:pPr>
        <w:ind w:firstLine="576"/>
        <w:rPr>
          <w:color w:val="000000" w:themeColor="text1"/>
        </w:rPr>
      </w:pPr>
      <w:r w:rsidRPr="00715ECE">
        <w:rPr>
          <w:color w:val="000000" w:themeColor="text1"/>
        </w:rPr>
        <w:t>Algoritmik ayrımcılık, istisnai hâller dışında, bu ikinci kategoriye yerleşmektedir. Sistem korunan özelliği doğrudan bir değişken olarak kullanmasa dahi, veri setindeki korelasyonlar üzerinden aynı sonuca ulaşabilmektedir. Bu nedenle algoritmik ayrımcılığın hukuki analizinde başlangıç noktası, modelin girdileri arasında yasaklı bir ölçütün bulunup bulunmadığı değil, çıktının belirli gruplar aleyhine sistematik bir sapma gösterip göstermediğidir.</w:t>
      </w:r>
    </w:p>
    <w:p w14:paraId="010EB8C9" w14:textId="77777777" w:rsidR="005432DD" w:rsidRPr="00715ECE" w:rsidRDefault="00000000" w:rsidP="00715ECE">
      <w:pPr>
        <w:ind w:firstLine="576"/>
        <w:rPr>
          <w:color w:val="000000" w:themeColor="text1"/>
        </w:rPr>
      </w:pPr>
      <w:r w:rsidRPr="00715ECE">
        <w:rPr>
          <w:color w:val="000000" w:themeColor="text1"/>
        </w:rPr>
        <w:t xml:space="preserve">Bununla birlikte kanaatimizce bu nitelendirme sorunsuz değildir. Öğretide isabetle işaret edildiği üzere, dolaylı ayrımcılık doktrini karşılaştırılabilir bir grup, tespit edilebilir bir uygulama ve ölçülebilir bir dezavantaj bulunmasını varsaymaktadır. Algoritmik sistemlerde </w:t>
      </w:r>
      <w:r w:rsidRPr="00715ECE">
        <w:rPr>
          <w:color w:val="000000" w:themeColor="text1"/>
        </w:rPr>
        <w:lastRenderedPageBreak/>
        <w:t>ise korunan özelliklerle örtüşmeyen, sürekli güncellenen ve kişiye özgü biçimde oluşturulan sınıflandırmalar üretilebilmekte; bu sınıflandırmalar mevcut korunan özellik listelerinin hiçbirine tam olarak karşılık gelmemektedir.</w:t>
      </w:r>
      <w:r w:rsidRPr="00715ECE">
        <w:rPr>
          <w:rStyle w:val="DipnotBavurusu"/>
          <w:color w:val="000000" w:themeColor="text1"/>
        </w:rPr>
        <w:footnoteReference w:id="14"/>
      </w:r>
      <w:r w:rsidRPr="00715ECE">
        <w:rPr>
          <w:color w:val="000000" w:themeColor="text1"/>
        </w:rPr>
        <w:t xml:space="preserve"> Söz konusu güçlük, aşağıda savunulacak pozitif yükümlülük temelli yaklaşımın gerekçelerinden birini oluşturmaktadır.</w:t>
      </w:r>
    </w:p>
    <w:p w14:paraId="51712297" w14:textId="30C59A3E" w:rsidR="005432DD" w:rsidRPr="00715ECE" w:rsidRDefault="00000000" w:rsidP="00715ECE">
      <w:pPr>
        <w:ind w:firstLine="576"/>
        <w:rPr>
          <w:color w:val="000000" w:themeColor="text1"/>
        </w:rPr>
      </w:pPr>
      <w:r w:rsidRPr="00715ECE">
        <w:rPr>
          <w:color w:val="000000" w:themeColor="text1"/>
        </w:rPr>
        <w:t>Bu içtihat çizgisi, algoritmik karar verme bağlamın</w:t>
      </w:r>
      <w:r w:rsidR="00531657" w:rsidRPr="00715ECE">
        <w:rPr>
          <w:color w:val="000000" w:themeColor="text1"/>
        </w:rPr>
        <w:t xml:space="preserve">da da uygulanabilecek ilkeleri göstermektedir. </w:t>
      </w:r>
      <w:r w:rsidRPr="00715ECE">
        <w:rPr>
          <w:color w:val="000000" w:themeColor="text1"/>
        </w:rPr>
        <w:t>İlk olarak, dolaylı ayrımcılığın ayrımcı kastın varlığını gerektirmemesi</w:t>
      </w:r>
      <w:r w:rsidR="00531657" w:rsidRPr="00715ECE">
        <w:rPr>
          <w:color w:val="000000" w:themeColor="text1"/>
        </w:rPr>
        <w:t>,</w:t>
      </w:r>
      <w:r w:rsidRPr="00715ECE">
        <w:rPr>
          <w:color w:val="000000" w:themeColor="text1"/>
        </w:rPr>
        <w:t xml:space="preserve"> korunan özelliklerin model girdilerinden çıkarılmasının tek başına hukuka uygunluk sağlamadığı anlamına gelir</w:t>
      </w:r>
      <w:r w:rsidR="00531657" w:rsidRPr="00715ECE">
        <w:rPr>
          <w:color w:val="000000" w:themeColor="text1"/>
        </w:rPr>
        <w:t>.</w:t>
      </w:r>
      <w:r w:rsidRPr="00715ECE">
        <w:rPr>
          <w:color w:val="000000" w:themeColor="text1"/>
        </w:rPr>
        <w:t xml:space="preserve"> </w:t>
      </w:r>
      <w:r w:rsidR="00531657" w:rsidRPr="00715ECE">
        <w:rPr>
          <w:color w:val="000000" w:themeColor="text1"/>
        </w:rPr>
        <w:t>Z</w:t>
      </w:r>
      <w:r w:rsidRPr="00715ECE">
        <w:rPr>
          <w:color w:val="000000" w:themeColor="text1"/>
        </w:rPr>
        <w:t>ira ayrımcı sonuç, geliştiricinin niyetinden değil sistemin çıktı dağılımından doğar ve posta kodu, eğitim kurumu ya da istihdam sürekliliği gibi görünüşte tarafsız değişkenler korunan özelliklerin vekil göstergesi (</w:t>
      </w:r>
      <w:proofErr w:type="spellStart"/>
      <w:r w:rsidRPr="00715ECE">
        <w:rPr>
          <w:color w:val="000000" w:themeColor="text1"/>
        </w:rPr>
        <w:t>proxy</w:t>
      </w:r>
      <w:proofErr w:type="spellEnd"/>
      <w:r w:rsidRPr="00715ECE">
        <w:rPr>
          <w:color w:val="000000" w:themeColor="text1"/>
        </w:rPr>
        <w:t>) olarak işlev görebilir</w:t>
      </w:r>
      <w:r w:rsidR="00531657" w:rsidRPr="00715ECE">
        <w:rPr>
          <w:rStyle w:val="DipnotBavurusu"/>
          <w:color w:val="000000" w:themeColor="text1"/>
        </w:rPr>
        <w:footnoteReference w:id="15"/>
      </w:r>
      <w:r w:rsidRPr="00715ECE">
        <w:rPr>
          <w:color w:val="000000" w:themeColor="text1"/>
        </w:rPr>
        <w:t xml:space="preserve">. </w:t>
      </w:r>
    </w:p>
    <w:p w14:paraId="7C48E1C4" w14:textId="32BAE604" w:rsidR="005432DD" w:rsidRPr="00715ECE" w:rsidRDefault="00000000" w:rsidP="00715ECE">
      <w:pPr>
        <w:ind w:firstLine="576"/>
        <w:rPr>
          <w:color w:val="000000" w:themeColor="text1"/>
        </w:rPr>
      </w:pPr>
      <w:r w:rsidRPr="00715ECE">
        <w:rPr>
          <w:color w:val="000000" w:themeColor="text1"/>
        </w:rPr>
        <w:t>İkinci olarak, denetimin nesnesinin normun lafzından uygulamanın ürettiği fiilî dağılıma kayması</w:t>
      </w:r>
      <w:r w:rsidR="00531657" w:rsidRPr="00715ECE">
        <w:rPr>
          <w:rStyle w:val="DipnotBavurusu"/>
          <w:color w:val="000000" w:themeColor="text1"/>
        </w:rPr>
        <w:footnoteReference w:id="16"/>
      </w:r>
      <w:r w:rsidRPr="00715ECE">
        <w:rPr>
          <w:color w:val="000000" w:themeColor="text1"/>
        </w:rPr>
        <w:t>, algoritmik sistemlerde asıl inceleme konusunun kod ya da resmî karar ölçütü değil, sistemin gruplar arasında ürettiği oransal fark olduğunu gösterir.</w:t>
      </w:r>
    </w:p>
    <w:p w14:paraId="130A1BCF" w14:textId="3F2C0072" w:rsidR="005432DD" w:rsidRPr="00715ECE" w:rsidRDefault="00000000" w:rsidP="00715ECE">
      <w:pPr>
        <w:ind w:firstLine="576"/>
        <w:rPr>
          <w:color w:val="000000" w:themeColor="text1"/>
        </w:rPr>
      </w:pPr>
      <w:r w:rsidRPr="00715ECE">
        <w:rPr>
          <w:color w:val="000000" w:themeColor="text1"/>
        </w:rPr>
        <w:t xml:space="preserve">Üçüncü ve bu çalışma bakımından en verimli ilke, D.H. kararında ayrımcılığın kuralın kendisinde değil, ana akım nüfus esas alınarak kalibre edilmiş ve sonuçları dezavantajlı grubun özellikleri ışığında değerlendirilmemiş ölçme aracında tespit edilmiş olmasıdır (§§ 200–201); bu tespit, eğitim verisinin temsil kabiliyeti, etiketleme varsayımları ve başarı ölçütünün tanımı üzerinden yürütülen algoritmik ön yargı tartışmasının hukuki karşılığını oluşturmakta, </w:t>
      </w:r>
      <w:proofErr w:type="spellStart"/>
      <w:r w:rsidRPr="00715ECE">
        <w:rPr>
          <w:color w:val="000000" w:themeColor="text1"/>
        </w:rPr>
        <w:t>Horváth</w:t>
      </w:r>
      <w:proofErr w:type="spellEnd"/>
      <w:r w:rsidRPr="00715ECE">
        <w:rPr>
          <w:color w:val="000000" w:themeColor="text1"/>
        </w:rPr>
        <w:t xml:space="preserve"> ve </w:t>
      </w:r>
      <w:proofErr w:type="spellStart"/>
      <w:r w:rsidRPr="00715ECE">
        <w:rPr>
          <w:color w:val="000000" w:themeColor="text1"/>
        </w:rPr>
        <w:t>Kiss</w:t>
      </w:r>
      <w:proofErr w:type="spellEnd"/>
      <w:r w:rsidRPr="00715ECE">
        <w:rPr>
          <w:color w:val="000000" w:themeColor="text1"/>
        </w:rPr>
        <w:t>/Macaristan kararında tanınan, değerlendirme mekanizmalarının yanlış sınıflandırmayı ve geçmiş ayrımcılığın yeniden üretilmesini önleyecek biçimde tasarlanmasına ilişkin pozitif yükümlülükle (No. 11146/11, 29.01.2013, § 104) birlikte okunduğunda, sistem tasarımının kendisini denetlenebilir bir hukuki sorumluluk alanına dönüştürmektedir. Kanaatimizce sağlık alanındaki algoritmik karar sistemleri bakımından bu iki karar, doğrudan uygulanabilir bir standardın normatif çekirdeğini oluşturmaktadır</w:t>
      </w:r>
      <w:r w:rsidR="00531657" w:rsidRPr="00715ECE">
        <w:rPr>
          <w:color w:val="000000" w:themeColor="text1"/>
        </w:rPr>
        <w:t>.</w:t>
      </w:r>
      <w:r w:rsidRPr="00715ECE">
        <w:rPr>
          <w:color w:val="000000" w:themeColor="text1"/>
        </w:rPr>
        <w:t xml:space="preserve"> </w:t>
      </w:r>
      <w:r w:rsidR="00531657" w:rsidRPr="00715ECE">
        <w:rPr>
          <w:color w:val="000000" w:themeColor="text1"/>
        </w:rPr>
        <w:t>D</w:t>
      </w:r>
      <w:r w:rsidRPr="00715ECE">
        <w:rPr>
          <w:color w:val="000000" w:themeColor="text1"/>
        </w:rPr>
        <w:t>ezavantajlı gruplar bakımından geçerliliği ayrıca sınanmamış bir ölçme aracının kullanılması, sonucu itibarıyla ayrımcılık teşkil edebilir.</w:t>
      </w:r>
    </w:p>
    <w:p w14:paraId="07253347" w14:textId="3ED5C1D1" w:rsidR="005432DD" w:rsidRPr="00715ECE" w:rsidRDefault="00000000" w:rsidP="00715ECE">
      <w:pPr>
        <w:ind w:firstLine="576"/>
        <w:rPr>
          <w:color w:val="000000" w:themeColor="text1"/>
        </w:rPr>
      </w:pPr>
      <w:r w:rsidRPr="00715ECE">
        <w:rPr>
          <w:color w:val="000000" w:themeColor="text1"/>
        </w:rPr>
        <w:t xml:space="preserve">Mahkeme henüz tam otomatik bir karar sisteminin ayrımcılığına ilişkin bir esas kararı vermemiş olmakla birlikte, ırk profillemesine ilişkin içtihat çizgisi, profilleme temelli otomatik karar süreçlerinin Sözleşme denetimine tabi tutulması bakımından en yakın referans noktasını </w:t>
      </w:r>
      <w:r w:rsidRPr="00715ECE">
        <w:rPr>
          <w:color w:val="000000" w:themeColor="text1"/>
        </w:rPr>
        <w:lastRenderedPageBreak/>
        <w:t xml:space="preserve">oluşturmaktadır. Mahkeme, </w:t>
      </w:r>
      <w:proofErr w:type="spellStart"/>
      <w:r w:rsidRPr="00715ECE">
        <w:rPr>
          <w:color w:val="000000" w:themeColor="text1"/>
        </w:rPr>
        <w:t>Lingurar</w:t>
      </w:r>
      <w:proofErr w:type="spellEnd"/>
      <w:r w:rsidRPr="00715ECE">
        <w:rPr>
          <w:color w:val="000000" w:themeColor="text1"/>
        </w:rPr>
        <w:t xml:space="preserve">/Romanya kararında bir polis operasyonunu etnik profilleme olarak nitelendirmiş; </w:t>
      </w:r>
      <w:proofErr w:type="spellStart"/>
      <w:r w:rsidRPr="00715ECE">
        <w:rPr>
          <w:color w:val="000000" w:themeColor="text1"/>
        </w:rPr>
        <w:t>Basu</w:t>
      </w:r>
      <w:proofErr w:type="spellEnd"/>
      <w:r w:rsidRPr="00715ECE">
        <w:rPr>
          <w:color w:val="000000" w:themeColor="text1"/>
        </w:rPr>
        <w:t>/Almanya ve Muhammad/İspanya kararlarında kimlik kontrollerinde ayrımcılık iddialarının etkili biçimde soruşturulmasına ilişkin usul yükümlülüğünü tanımış;</w:t>
      </w:r>
      <w:r w:rsidRPr="00715ECE">
        <w:rPr>
          <w:rStyle w:val="DipnotBavurusu"/>
          <w:color w:val="000000" w:themeColor="text1"/>
        </w:rPr>
        <w:footnoteReference w:id="17"/>
      </w:r>
      <w:r w:rsidRPr="00715ECE">
        <w:rPr>
          <w:color w:val="000000" w:themeColor="text1"/>
        </w:rPr>
        <w:t xml:space="preserve"> nihayet </w:t>
      </w:r>
      <w:proofErr w:type="spellStart"/>
      <w:r w:rsidRPr="00715ECE">
        <w:rPr>
          <w:color w:val="000000" w:themeColor="text1"/>
        </w:rPr>
        <w:t>Wa</w:t>
      </w:r>
      <w:proofErr w:type="spellEnd"/>
      <w:r w:rsidRPr="00715ECE">
        <w:rPr>
          <w:color w:val="000000" w:themeColor="text1"/>
        </w:rPr>
        <w:t xml:space="preserve"> </w:t>
      </w:r>
      <w:proofErr w:type="spellStart"/>
      <w:r w:rsidRPr="00715ECE">
        <w:rPr>
          <w:color w:val="000000" w:themeColor="text1"/>
        </w:rPr>
        <w:t>Baile</w:t>
      </w:r>
      <w:proofErr w:type="spellEnd"/>
      <w:r w:rsidRPr="00715ECE">
        <w:rPr>
          <w:color w:val="000000" w:themeColor="text1"/>
        </w:rPr>
        <w:t>/İsviçre kararında ilk kez bir profilleme vakasında Sözleşme</w:t>
      </w:r>
      <w:r w:rsidR="00270CE8">
        <w:rPr>
          <w:color w:val="000000" w:themeColor="text1"/>
        </w:rPr>
        <w:t>’</w:t>
      </w:r>
      <w:r w:rsidRPr="00715ECE">
        <w:rPr>
          <w:color w:val="000000" w:themeColor="text1"/>
        </w:rPr>
        <w:t>nin 14. maddesinin 8. maddeyle bağlantılı olarak hem usul hem esas bakımından ihlal edildiğine hükmetmiştir.</w:t>
      </w:r>
      <w:r w:rsidRPr="00715ECE">
        <w:rPr>
          <w:rStyle w:val="DipnotBavurusu"/>
          <w:color w:val="000000" w:themeColor="text1"/>
        </w:rPr>
        <w:footnoteReference w:id="18"/>
      </w:r>
    </w:p>
    <w:p w14:paraId="392CF1E7" w14:textId="77777777" w:rsidR="005432DD" w:rsidRPr="00715ECE" w:rsidRDefault="00000000" w:rsidP="00715ECE">
      <w:pPr>
        <w:ind w:firstLine="576"/>
        <w:rPr>
          <w:color w:val="000000" w:themeColor="text1"/>
        </w:rPr>
      </w:pPr>
      <w:proofErr w:type="spellStart"/>
      <w:r w:rsidRPr="00715ECE">
        <w:rPr>
          <w:color w:val="000000" w:themeColor="text1"/>
        </w:rPr>
        <w:t>Wa</w:t>
      </w:r>
      <w:proofErr w:type="spellEnd"/>
      <w:r w:rsidRPr="00715ECE">
        <w:rPr>
          <w:color w:val="000000" w:themeColor="text1"/>
        </w:rPr>
        <w:t xml:space="preserve"> </w:t>
      </w:r>
      <w:proofErr w:type="spellStart"/>
      <w:r w:rsidRPr="00715ECE">
        <w:rPr>
          <w:color w:val="000000" w:themeColor="text1"/>
        </w:rPr>
        <w:t>Baile</w:t>
      </w:r>
      <w:proofErr w:type="spellEnd"/>
      <w:r w:rsidRPr="00715ECE">
        <w:rPr>
          <w:color w:val="000000" w:themeColor="text1"/>
        </w:rPr>
        <w:t xml:space="preserve"> kararı algoritmik bağlam bakımından üç yönden dikkate değerdir. İlk olarak Mahkeme, ayrımcılığı münferit görevlinin kişisel saikine indirgeyen yaklaşımdan uzaklaşarak profillemenin sistemik niteliğini tanımıştır. İkinci olarak, ilk görünüş karinesinin kurulmasında uluslararası izleme organlarının ve sivil toplum kuruluşlarının raporlarına dayanılmış; böylece </w:t>
      </w:r>
      <w:proofErr w:type="spellStart"/>
      <w:r w:rsidRPr="00715ECE">
        <w:rPr>
          <w:color w:val="000000" w:themeColor="text1"/>
        </w:rPr>
        <w:t>Opuz</w:t>
      </w:r>
      <w:proofErr w:type="spellEnd"/>
      <w:r w:rsidRPr="00715ECE">
        <w:rPr>
          <w:color w:val="000000" w:themeColor="text1"/>
        </w:rPr>
        <w:t xml:space="preserve"> kararında benimsenen esnek ispat rejimi profilleme alanına taşınmıştır. Üçüncü olarak Mahkeme, kimlik kontrolünün nesnel ve makul bir gerekçeye dayandığının ortaya konulamamış olmasını belirleyici saymıştır. Kanaatimizce bu üç unsurun birleşimi algoritmik profilleme uygulamalarına doğrudan aktarılabilir bir çerçeve sunmaktadır: sistemik nitelikteki bir dezavantaj güvenilir raporlarla ortaya konulabildiğinde, gerekçelendirme yükü sistemi işleten makama geçmektedir.</w:t>
      </w:r>
    </w:p>
    <w:p w14:paraId="0C48ECDC" w14:textId="77777777" w:rsidR="005432DD" w:rsidRPr="00715ECE" w:rsidRDefault="00000000" w:rsidP="00715ECE">
      <w:pPr>
        <w:ind w:firstLine="576"/>
        <w:rPr>
          <w:color w:val="000000" w:themeColor="text1"/>
        </w:rPr>
      </w:pPr>
      <w:r w:rsidRPr="00715ECE">
        <w:rPr>
          <w:color w:val="000000" w:themeColor="text1"/>
        </w:rPr>
        <w:t>Belirtmek gerekir ki Avrupa Birliği eşitlik hukuku bu denetim bakımından iki yapısal sınırlılık taşımaktadır. İlk sınırlılık kapsam bakımındandır: ırk ve etnik köken temelinde ayrımcılığı yasaklayan 2000/43 sayılı Direktif sağlık hizmetleri dâhil sosyal korumayı ve mal ve hizmetlere erişimi açıkça kapsamına almışken,</w:t>
      </w:r>
      <w:r w:rsidRPr="00715ECE">
        <w:rPr>
          <w:rStyle w:val="DipnotBavurusu"/>
          <w:color w:val="000000" w:themeColor="text1"/>
        </w:rPr>
        <w:footnoteReference w:id="19"/>
      </w:r>
      <w:r w:rsidRPr="00715ECE">
        <w:rPr>
          <w:color w:val="000000" w:themeColor="text1"/>
        </w:rPr>
        <w:t xml:space="preserve"> diğer korunan temeller bakımından eşdeğer bir yatay koruma bulunmamaktadır. Bu durum, sağlık alanında engellilik, yaş veya cinsel yönelim temelli algoritmik dezavantajın Birlik hukuku düzeyinde eşit güçte bir dayanaktan yoksun kalmasına yol açmaktadır. İkinci sınırlılık doktrinel niteliktedir: öğretide ileri sürüldüğü üzere Birlik eşitlik hukukunun karşılaştırıcı temelli yapısı, algoritmik sistemlerin ürettiği ve önceden tanımlanmış bir korunan özelliğe karşılık gelmeyen sınıflandırmalar karşısında yetersiz kalmaktadır.</w:t>
      </w:r>
      <w:r w:rsidRPr="00715ECE">
        <w:rPr>
          <w:rStyle w:val="DipnotBavurusu"/>
          <w:color w:val="000000" w:themeColor="text1"/>
        </w:rPr>
        <w:footnoteReference w:id="20"/>
      </w:r>
      <w:r w:rsidRPr="00715ECE">
        <w:rPr>
          <w:color w:val="000000" w:themeColor="text1"/>
        </w:rPr>
        <w:t xml:space="preserve"> </w:t>
      </w:r>
      <w:proofErr w:type="spellStart"/>
      <w:r w:rsidRPr="00715ECE">
        <w:rPr>
          <w:color w:val="000000" w:themeColor="text1"/>
        </w:rPr>
        <w:t>Wachter</w:t>
      </w:r>
      <w:proofErr w:type="spellEnd"/>
      <w:r w:rsidRPr="00715ECE">
        <w:rPr>
          <w:color w:val="000000" w:themeColor="text1"/>
        </w:rPr>
        <w:t xml:space="preserve">, </w:t>
      </w:r>
      <w:proofErr w:type="spellStart"/>
      <w:r w:rsidRPr="00715ECE">
        <w:rPr>
          <w:color w:val="000000" w:themeColor="text1"/>
        </w:rPr>
        <w:t>Mittelstadt</w:t>
      </w:r>
      <w:proofErr w:type="spellEnd"/>
      <w:r w:rsidRPr="00715ECE">
        <w:rPr>
          <w:color w:val="000000" w:themeColor="text1"/>
        </w:rPr>
        <w:t xml:space="preserve"> ve Russell, eşitlik hukukunun bağlamsal ve nitel değerlendirmeye dayalı yapısı ile teknik adalet ölçütlerinin biçimsel yapısı </w:t>
      </w:r>
      <w:r w:rsidRPr="00715ECE">
        <w:rPr>
          <w:color w:val="000000" w:themeColor="text1"/>
        </w:rPr>
        <w:lastRenderedPageBreak/>
        <w:t>arasındaki uyumsuzluğa dikkat çekerek hukukun teknik ölçütlere doğrudan tercüme edilemeyeceğini savunmakta;</w:t>
      </w:r>
      <w:r w:rsidRPr="00715ECE">
        <w:rPr>
          <w:rStyle w:val="DipnotBavurusu"/>
          <w:color w:val="000000" w:themeColor="text1"/>
        </w:rPr>
        <w:footnoteReference w:id="21"/>
      </w:r>
      <w:r w:rsidRPr="00715ECE">
        <w:rPr>
          <w:color w:val="000000" w:themeColor="text1"/>
        </w:rPr>
        <w:t xml:space="preserve"> Hacker ise mevcut ayrımcılık yasağı araçlarının veri koruma hukukuyla birlikte okunmasını ve önleyici bir denetim rejimiyle tamamlanmasını önermektedir.</w:t>
      </w:r>
      <w:r w:rsidRPr="00715ECE">
        <w:rPr>
          <w:rStyle w:val="DipnotBavurusu"/>
          <w:color w:val="000000" w:themeColor="text1"/>
        </w:rPr>
        <w:footnoteReference w:id="22"/>
      </w:r>
    </w:p>
    <w:p w14:paraId="64B36167" w14:textId="77777777" w:rsidR="005432DD" w:rsidRPr="00715ECE" w:rsidRDefault="00000000" w:rsidP="00715ECE">
      <w:pPr>
        <w:ind w:firstLine="576"/>
        <w:rPr>
          <w:color w:val="000000" w:themeColor="text1"/>
        </w:rPr>
      </w:pPr>
      <w:r w:rsidRPr="00715ECE">
        <w:rPr>
          <w:color w:val="000000" w:themeColor="text1"/>
        </w:rPr>
        <w:t>Algoritmik ayrımcılığın en yaygın üretim mekanizması, korunan özelliklerin dolaylı göstergeler aracılığıyla modele sızmasıdır. Posta kodu, gelir düzeyi, eğitim geçmişi, sigorta türü veya sağlık kuruluşuna başvuru sıklığı gibi değişkenler, etnik köken, toplumsal cinsiyet veya sosyoekonomik statü ile yüksek korelasyon gösterebilmektedir. Bu durumda korunan özellik model dışında bırakılmış olsa dahi, verideki artık kodlama (</w:t>
      </w:r>
      <w:proofErr w:type="spellStart"/>
      <w:r w:rsidRPr="00715ECE">
        <w:rPr>
          <w:i/>
          <w:iCs/>
          <w:color w:val="000000" w:themeColor="text1"/>
        </w:rPr>
        <w:t>redundant</w:t>
      </w:r>
      <w:proofErr w:type="spellEnd"/>
      <w:r w:rsidRPr="00715ECE">
        <w:rPr>
          <w:i/>
          <w:iCs/>
          <w:color w:val="000000" w:themeColor="text1"/>
        </w:rPr>
        <w:t xml:space="preserve"> </w:t>
      </w:r>
      <w:proofErr w:type="spellStart"/>
      <w:r w:rsidRPr="00715ECE">
        <w:rPr>
          <w:i/>
          <w:iCs/>
          <w:color w:val="000000" w:themeColor="text1"/>
        </w:rPr>
        <w:t>encoding</w:t>
      </w:r>
      <w:proofErr w:type="spellEnd"/>
      <w:r w:rsidRPr="00715ECE">
        <w:rPr>
          <w:color w:val="000000" w:themeColor="text1"/>
        </w:rPr>
        <w:t>) nedeniyle etkisini sürdürmektedir.</w:t>
      </w:r>
      <w:r w:rsidRPr="00715ECE">
        <w:rPr>
          <w:rStyle w:val="DipnotBavurusu"/>
          <w:color w:val="000000" w:themeColor="text1"/>
        </w:rPr>
        <w:footnoteReference w:id="23"/>
      </w:r>
      <w:r w:rsidRPr="00715ECE">
        <w:rPr>
          <w:color w:val="000000" w:themeColor="text1"/>
        </w:rPr>
        <w:t xml:space="preserve"> Nitekim ayrımcılık bilincine sahip veri madenciliği tekniklerinin geliştirilmesi ihtiyacı da tam olarak bu olgudan doğmuştur.</w:t>
      </w:r>
      <w:r w:rsidRPr="00715ECE">
        <w:rPr>
          <w:rStyle w:val="DipnotBavurusu"/>
          <w:color w:val="000000" w:themeColor="text1"/>
        </w:rPr>
        <w:footnoteReference w:id="24"/>
      </w:r>
    </w:p>
    <w:p w14:paraId="50AC9012" w14:textId="77777777" w:rsidR="005432DD" w:rsidRPr="00715ECE" w:rsidRDefault="00000000" w:rsidP="00715ECE">
      <w:pPr>
        <w:ind w:firstLine="576"/>
        <w:rPr>
          <w:color w:val="000000" w:themeColor="text1"/>
        </w:rPr>
      </w:pPr>
      <w:r w:rsidRPr="00715ECE">
        <w:rPr>
          <w:color w:val="000000" w:themeColor="text1"/>
        </w:rPr>
        <w:t>Burada hukuk bakımından bir gerilim ortaya çıkmaktadır. Vekil değişken etkisinin tespit edilebilmesi, çıktının korunan özellikler bakımından ayrıştırılmasını; bu ise korunan özelliklere ilişkin verinin işlenmesini gerektirmektedir. Oysa aynı veriler gerek Genel Veri Koruma Tüzüğü gerek 6698 sayılı Kanun bakımından özel nitelikli kişisel veri sayılmakta ve kural olarak işlenmeleri yasaklanmaktadır. Öğretide isabetle vurgulandığı üzere, ayrımcılığın önlenebilmesi için hassas verilerin işlenmesi kimi hâllerde zorunlu hâle gelmektedir.</w:t>
      </w:r>
      <w:r w:rsidRPr="00715ECE">
        <w:rPr>
          <w:rStyle w:val="DipnotBavurusu"/>
          <w:color w:val="000000" w:themeColor="text1"/>
        </w:rPr>
        <w:footnoteReference w:id="25"/>
      </w:r>
      <w:r w:rsidRPr="00715ECE">
        <w:rPr>
          <w:color w:val="000000" w:themeColor="text1"/>
        </w:rPr>
        <w:t xml:space="preserve"> Yapay Zekâ Tüzüğü bu gerilimi, yüksek riskli sistemlerde ön yargı tespiti ve düzeltilmesi amacıyla özel nitelikli veri işlenmesine sıkı güvenceler altında izin vermek suretiyle çözmeye çalışmıştır.</w:t>
      </w:r>
      <w:r w:rsidRPr="00715ECE">
        <w:rPr>
          <w:rStyle w:val="DipnotBavurusu"/>
          <w:color w:val="000000" w:themeColor="text1"/>
        </w:rPr>
        <w:footnoteReference w:id="26"/>
      </w:r>
      <w:r w:rsidRPr="00715ECE">
        <w:rPr>
          <w:color w:val="000000" w:themeColor="text1"/>
        </w:rPr>
        <w:t xml:space="preserve"> Türk hukukunda ise eşdeğer bir istisna bulunmamaktadır; kanaatimizce bu, çalışmanın sonunda ele alınacak mevzuat önerileri bakımından öncelikli bir eksikliktir.</w:t>
      </w:r>
    </w:p>
    <w:p w14:paraId="071FF2B6" w14:textId="77777777" w:rsidR="005432DD" w:rsidRPr="00715ECE" w:rsidRDefault="00000000" w:rsidP="00715ECE">
      <w:pPr>
        <w:ind w:firstLine="576"/>
        <w:rPr>
          <w:color w:val="000000" w:themeColor="text1"/>
        </w:rPr>
      </w:pPr>
      <w:r w:rsidRPr="00715ECE">
        <w:rPr>
          <w:color w:val="000000" w:themeColor="text1"/>
        </w:rPr>
        <w:t xml:space="preserve">Sağlık alanında bu mekanizmanın özgün bir görünümü, korunan özelliğin bizzat klinik bir düzeltme faktörü olarak modele dâhil edilmesidir. Böbrek fonksiyonunun değerlendirilmesinde kullanılan tahmini glomerüler filtrasyon hızı hesaplaması, solunum </w:t>
      </w:r>
      <w:r w:rsidRPr="00715ECE">
        <w:rPr>
          <w:color w:val="000000" w:themeColor="text1"/>
        </w:rPr>
        <w:lastRenderedPageBreak/>
        <w:t>fonksiyon testleri, kemik kırığı riski hesaplayıcıları ve sezaryen sonrası vajinal doğum başarısını öngören hesaplayıcılar gibi çok sayıda klinik algoritmada, ırk uzun süre bağımsız bir değişken olarak kullanılmıştır.</w:t>
      </w:r>
      <w:r w:rsidRPr="00715ECE">
        <w:rPr>
          <w:rStyle w:val="DipnotBavurusu"/>
          <w:color w:val="000000" w:themeColor="text1"/>
        </w:rPr>
        <w:footnoteReference w:id="27"/>
      </w:r>
      <w:r w:rsidRPr="00715ECE">
        <w:rPr>
          <w:color w:val="000000" w:themeColor="text1"/>
        </w:rPr>
        <w:t xml:space="preserve"> Bu uygulamaların, dezavantajlı grupların ileri tedaviye ve nakil listelerine erişimini sistematik biçimde geciktirdiği yönündeki bulgular, ilgili değişkenlerin kademeli olarak terk edilmesine yol açmıştır.</w:t>
      </w:r>
      <w:r w:rsidRPr="00715ECE">
        <w:rPr>
          <w:rStyle w:val="DipnotBavurusu"/>
          <w:color w:val="000000" w:themeColor="text1"/>
        </w:rPr>
        <w:footnoteReference w:id="28"/>
      </w:r>
    </w:p>
    <w:p w14:paraId="6FAEE05E" w14:textId="3AF1C894" w:rsidR="005432DD" w:rsidRPr="00715ECE" w:rsidRDefault="00000000" w:rsidP="00715ECE">
      <w:pPr>
        <w:ind w:firstLine="576"/>
        <w:rPr>
          <w:color w:val="000000" w:themeColor="text1"/>
        </w:rPr>
      </w:pPr>
      <w:r w:rsidRPr="00715ECE">
        <w:rPr>
          <w:color w:val="000000" w:themeColor="text1"/>
        </w:rPr>
        <w:t>Bu terk sürecinin seyri, çalışmanın savı bakımından ayrıca önem taşımaktadır. Amerika Birleşik Devletleri</w:t>
      </w:r>
      <w:r w:rsidR="00270CE8">
        <w:rPr>
          <w:color w:val="000000" w:themeColor="text1"/>
        </w:rPr>
        <w:t>’</w:t>
      </w:r>
      <w:r w:rsidRPr="00715ECE">
        <w:rPr>
          <w:color w:val="000000" w:themeColor="text1"/>
        </w:rPr>
        <w:t>nde organ nakli sistemini yöneten kurum, Temmuz 2022</w:t>
      </w:r>
      <w:r w:rsidR="00270CE8">
        <w:rPr>
          <w:color w:val="000000" w:themeColor="text1"/>
        </w:rPr>
        <w:t>’</w:t>
      </w:r>
      <w:r w:rsidRPr="00715ECE">
        <w:rPr>
          <w:color w:val="000000" w:themeColor="text1"/>
        </w:rPr>
        <w:t>de ırk içeren glomerüler filtrasyon hızı hesaplamalarının kullanılmasını yasaklamış; Ocak 2023</w:t>
      </w:r>
      <w:r w:rsidR="00270CE8">
        <w:rPr>
          <w:color w:val="000000" w:themeColor="text1"/>
        </w:rPr>
        <w:t>’</w:t>
      </w:r>
      <w:r w:rsidRPr="00715ECE">
        <w:rPr>
          <w:color w:val="000000" w:themeColor="text1"/>
        </w:rPr>
        <w:t>te yürürlüğe giren ikinci bir düzenlemeyle, daha önce ırk içeren hesaplama nedeniyle bekleme süresi geç başlatılmış siyah</w:t>
      </w:r>
      <w:r w:rsidR="00CD4D13" w:rsidRPr="00715ECE">
        <w:rPr>
          <w:color w:val="000000" w:themeColor="text1"/>
        </w:rPr>
        <w:t>i</w:t>
      </w:r>
      <w:r w:rsidRPr="00715ECE">
        <w:rPr>
          <w:color w:val="000000" w:themeColor="text1"/>
        </w:rPr>
        <w:t xml:space="preserve"> adayların sürelerinin geriye dönük olarak düzeltilmesini zorunlu kılmıştır. Uygulamanın ilk altı ayına ilişkin izleme raporuna göre altı binden fazla adayın bekleme süresi düzeltilmiş, düzeltilen sürenin ortancası 1,7 yıl olarak gerçekleşmiştir.</w:t>
      </w:r>
      <w:r w:rsidRPr="00715ECE">
        <w:rPr>
          <w:rStyle w:val="DipnotBavurusu"/>
          <w:color w:val="000000" w:themeColor="text1"/>
        </w:rPr>
        <w:footnoteReference w:id="29"/>
      </w:r>
      <w:r w:rsidRPr="00715ECE">
        <w:rPr>
          <w:color w:val="000000" w:themeColor="text1"/>
        </w:rPr>
        <w:t xml:space="preserve"> Benzer biçimde, solunum fonksiyon testlerinin yorumlanmasında ırka özgü referans denklemlerinin terk edilerek ırktan bağımsız denklemlere geçilmesi 2023 yılında resmî bir mesleki standart hâline gelmiş;</w:t>
      </w:r>
      <w:r w:rsidRPr="00715ECE">
        <w:rPr>
          <w:rStyle w:val="DipnotBavurusu"/>
          <w:color w:val="000000" w:themeColor="text1"/>
        </w:rPr>
        <w:footnoteReference w:id="30"/>
      </w:r>
      <w:r w:rsidRPr="00715ECE">
        <w:rPr>
          <w:color w:val="000000" w:themeColor="text1"/>
        </w:rPr>
        <w:t xml:space="preserve"> sezaryen sonrası vajinal doğum hesaplayıcısı da ırk ve etnik köken değişkenleri çıkarılarak yeniden düzenlenmiştir.</w:t>
      </w:r>
    </w:p>
    <w:p w14:paraId="22E27574" w14:textId="77777777" w:rsidR="005432DD" w:rsidRPr="00715ECE" w:rsidRDefault="00000000" w:rsidP="00715ECE">
      <w:pPr>
        <w:ind w:firstLine="576"/>
        <w:rPr>
          <w:color w:val="000000" w:themeColor="text1"/>
        </w:rPr>
      </w:pPr>
      <w:r w:rsidRPr="00715ECE">
        <w:rPr>
          <w:color w:val="000000" w:themeColor="text1"/>
        </w:rPr>
        <w:t>Kanaatimizce bu gelişmeler üç sonuç doğurmaktadır. İlk olarak, klinik algoritmalardaki ayrımcı etkinin tespit edilebilir ve düzeltilebilir olduğu, dolayısıyla düzeltmenin teknik imkânsızlığa dayandırılamayacağı ortaya çıkmaktadır. İkinci olarak, geriye dönük bekleme süresi düzeltmesi, algoritmik ayrımcılığın giderimi bakımından bireysel tazminatın ötesine geçen ve sistem düzeyinde işleyen bir onarım modelinin uygulanabilir olduğunu göstermektedir. Üçüncü olarak, bu düzeltmelerin tamamı yargısal bir zorlamayla değil, mesleki örgütlerin ve idari makamların kendi girişimleriyle gerçekleşmiştir; bu durum, denetim mekanizması kurulmadıkça ihlalin görünmez kalacağı yönündeki tespiti doğrulamaktadır.</w:t>
      </w:r>
    </w:p>
    <w:p w14:paraId="64C0ADFE" w14:textId="5AD31827" w:rsidR="005432DD" w:rsidRPr="00715ECE" w:rsidRDefault="00000000" w:rsidP="00715ECE">
      <w:pPr>
        <w:ind w:firstLine="576"/>
        <w:rPr>
          <w:color w:val="000000" w:themeColor="text1"/>
        </w:rPr>
      </w:pPr>
      <w:r w:rsidRPr="00715ECE">
        <w:rPr>
          <w:color w:val="000000" w:themeColor="text1"/>
        </w:rPr>
        <w:t xml:space="preserve">Vekil değişken sorununun en uç ve hukuken en zorlayıcı görünümü ise, modelin korunan özelliği hiç kimse tarafından kodlanmamış olduğu hâlde veriden kendiliğinden </w:t>
      </w:r>
      <w:r w:rsidRPr="00715ECE">
        <w:rPr>
          <w:color w:val="000000" w:themeColor="text1"/>
        </w:rPr>
        <w:lastRenderedPageBreak/>
        <w:t xml:space="preserve">çıkarabilmesidir. </w:t>
      </w:r>
      <w:proofErr w:type="spellStart"/>
      <w:r w:rsidRPr="00715ECE">
        <w:rPr>
          <w:color w:val="000000" w:themeColor="text1"/>
        </w:rPr>
        <w:t>Gichoya</w:t>
      </w:r>
      <w:proofErr w:type="spellEnd"/>
      <w:r w:rsidRPr="00715ECE">
        <w:rPr>
          <w:color w:val="000000" w:themeColor="text1"/>
        </w:rPr>
        <w:t xml:space="preserve"> ve arkadaşlarının çok merkezli çalışması, derin öğrenme modellerinin akciğer grafisi, bilgisayarlı tomografi ve mamografi görüntülerinden hastanın kendi beyanına dayalı ırkını yüksek isabetle öngörebildiğini; bu öngörünün görüntü kalitesi bozulduğunda dahi sürdüğünü ve uzman radyologların böyle bir çıkarım yapmasını sağlayacak bilinen hiçbir anatomik belirteç bulunmadığını ortaya koymuştur.</w:t>
      </w:r>
      <w:r w:rsidRPr="00715ECE">
        <w:rPr>
          <w:rStyle w:val="DipnotBavurusu"/>
          <w:color w:val="000000" w:themeColor="text1"/>
        </w:rPr>
        <w:footnoteReference w:id="31"/>
      </w:r>
      <w:r w:rsidRPr="00715ECE">
        <w:rPr>
          <w:color w:val="000000" w:themeColor="text1"/>
        </w:rPr>
        <w:t xml:space="preserve"> </w:t>
      </w:r>
      <w:r w:rsidR="00CD4D13" w:rsidRPr="00715ECE">
        <w:rPr>
          <w:color w:val="000000" w:themeColor="text1"/>
        </w:rPr>
        <w:t>K</w:t>
      </w:r>
      <w:r w:rsidRPr="00715ECE">
        <w:rPr>
          <w:color w:val="000000" w:themeColor="text1"/>
        </w:rPr>
        <w:t>orunan özelliğin veri setinden çıkarılması, algoritmik ayrımcılığa karşı yeterli bir tedbir olmaktan çıkmaktadır; zira model hiçbir açık değişkene ihtiyaç duymaksızın korunan özelliği yeniden inşa edebilmekte ve kararını bu gizli temsile dayandırabilmektedir. Belirtmek gerekir ki bu durum, yukarıda anılan D.H. içtihadının algoritmik bağlamdaki en güçlü doğrulamasıdır: denetimin nesnesi girdi değil, çıktı dağılımı olmalıdır.</w:t>
      </w:r>
    </w:p>
    <w:p w14:paraId="4EDFD4B8" w14:textId="465521BB" w:rsidR="005432DD" w:rsidRPr="00715ECE" w:rsidRDefault="00000000" w:rsidP="00715ECE">
      <w:pPr>
        <w:ind w:firstLine="576"/>
        <w:rPr>
          <w:color w:val="000000" w:themeColor="text1"/>
        </w:rPr>
      </w:pPr>
      <w:r w:rsidRPr="00715ECE">
        <w:rPr>
          <w:color w:val="000000" w:themeColor="text1"/>
        </w:rPr>
        <w:t xml:space="preserve">Temsil yetersizliğinin sonucu yalnızca öngörü gücünün düşmesi de değildir; hata türünün gruplar arasında farklılaşması da söz konusudur. </w:t>
      </w:r>
      <w:proofErr w:type="spellStart"/>
      <w:r w:rsidRPr="00715ECE">
        <w:rPr>
          <w:color w:val="000000" w:themeColor="text1"/>
        </w:rPr>
        <w:t>Seyyed-Kalantari</w:t>
      </w:r>
      <w:proofErr w:type="spellEnd"/>
      <w:r w:rsidRPr="00715ECE">
        <w:rPr>
          <w:color w:val="000000" w:themeColor="text1"/>
        </w:rPr>
        <w:t xml:space="preserve"> ve arkadaşlarının üç büyük akciğer grafisi veri kümesi üzerinde yürüttüğü çalışma, sınıflandırıcıların dezavantajlı hasta gruplarında </w:t>
      </w:r>
      <w:r w:rsidR="00CD4D13" w:rsidRPr="00715ECE">
        <w:rPr>
          <w:color w:val="000000" w:themeColor="text1"/>
        </w:rPr>
        <w:t>-</w:t>
      </w:r>
      <w:r w:rsidRPr="00715ECE">
        <w:rPr>
          <w:color w:val="000000" w:themeColor="text1"/>
        </w:rPr>
        <w:t>kadınlar, azınlık mensubu hastalar, düşük sosyoekonomik statülü hastalar ve bu özelliklerin kesiştiği hastalarda</w:t>
      </w:r>
      <w:r w:rsidR="00CD4D13" w:rsidRPr="00715ECE">
        <w:rPr>
          <w:color w:val="000000" w:themeColor="text1"/>
        </w:rPr>
        <w:t>-</w:t>
      </w:r>
      <w:r w:rsidRPr="00715ECE">
        <w:rPr>
          <w:color w:val="000000" w:themeColor="text1"/>
        </w:rPr>
        <w:t xml:space="preserve"> sistematik biçimde daha yüksek oranda </w:t>
      </w:r>
      <w:r w:rsidR="00270CE8">
        <w:rPr>
          <w:color w:val="000000" w:themeColor="text1"/>
        </w:rPr>
        <w:t>“</w:t>
      </w:r>
      <w:r w:rsidRPr="00715ECE">
        <w:rPr>
          <w:color w:val="000000" w:themeColor="text1"/>
        </w:rPr>
        <w:t>sağlıklı</w:t>
      </w:r>
      <w:r w:rsidR="00270CE8">
        <w:rPr>
          <w:color w:val="000000" w:themeColor="text1"/>
        </w:rPr>
        <w:t>”</w:t>
      </w:r>
      <w:r w:rsidRPr="00715ECE">
        <w:rPr>
          <w:color w:val="000000" w:themeColor="text1"/>
        </w:rPr>
        <w:t xml:space="preserve"> etiketi ürettiğini, yani tanı koyamama yanlılığı (</w:t>
      </w:r>
      <w:proofErr w:type="spellStart"/>
      <w:r w:rsidRPr="00715ECE">
        <w:rPr>
          <w:i/>
          <w:iCs/>
          <w:color w:val="000000" w:themeColor="text1"/>
        </w:rPr>
        <w:t>underdiagnosis</w:t>
      </w:r>
      <w:proofErr w:type="spellEnd"/>
      <w:r w:rsidRPr="00715ECE">
        <w:rPr>
          <w:i/>
          <w:iCs/>
          <w:color w:val="000000" w:themeColor="text1"/>
        </w:rPr>
        <w:t xml:space="preserve"> </w:t>
      </w:r>
      <w:proofErr w:type="spellStart"/>
      <w:r w:rsidRPr="00715ECE">
        <w:rPr>
          <w:i/>
          <w:iCs/>
          <w:color w:val="000000" w:themeColor="text1"/>
        </w:rPr>
        <w:t>bias</w:t>
      </w:r>
      <w:proofErr w:type="spellEnd"/>
      <w:r w:rsidRPr="00715ECE">
        <w:rPr>
          <w:color w:val="000000" w:themeColor="text1"/>
        </w:rPr>
        <w:t>) taşıdığını göstermiştir.</w:t>
      </w:r>
      <w:r w:rsidRPr="00715ECE">
        <w:rPr>
          <w:rStyle w:val="DipnotBavurusu"/>
          <w:color w:val="000000" w:themeColor="text1"/>
        </w:rPr>
        <w:footnoteReference w:id="32"/>
      </w:r>
      <w:r w:rsidRPr="00715ECE">
        <w:rPr>
          <w:color w:val="000000" w:themeColor="text1"/>
        </w:rPr>
        <w:t xml:space="preserve"> Bu bulgunun sağlık hakkı bakımından taşıdığı önem hatanın yönünde yatmaktadır</w:t>
      </w:r>
      <w:r w:rsidR="00CD4D13" w:rsidRPr="00715ECE">
        <w:rPr>
          <w:color w:val="000000" w:themeColor="text1"/>
        </w:rPr>
        <w:t>.</w:t>
      </w:r>
      <w:r w:rsidRPr="00715ECE">
        <w:rPr>
          <w:color w:val="000000" w:themeColor="text1"/>
        </w:rPr>
        <w:t xml:space="preserve"> </w:t>
      </w:r>
      <w:r w:rsidR="00CD4D13" w:rsidRPr="00715ECE">
        <w:rPr>
          <w:color w:val="000000" w:themeColor="text1"/>
        </w:rPr>
        <w:t>Y</w:t>
      </w:r>
      <w:r w:rsidRPr="00715ECE">
        <w:rPr>
          <w:color w:val="000000" w:themeColor="text1"/>
        </w:rPr>
        <w:t>anlış pozitif bir sonuç gereksiz tetkike yol açarken, yanlış negatif bir sonuç tedaviye erişimin hiç başlamamasına neden olmaktadır. Kanaatimizce bu nedenle eşitlik denetimi, yalnızca toplam başarım farkını değil, hata türlerinin gruplar arasındaki dağılımını da kapsamalıdır.</w:t>
      </w:r>
    </w:p>
    <w:p w14:paraId="7BF082D0" w14:textId="77777777" w:rsidR="005432DD" w:rsidRPr="00715ECE" w:rsidRDefault="00000000" w:rsidP="00715ECE">
      <w:pPr>
        <w:pStyle w:val="Balk2"/>
        <w:spacing w:before="280" w:after="160"/>
        <w:rPr>
          <w:color w:val="000000" w:themeColor="text1"/>
        </w:rPr>
      </w:pPr>
      <w:r w:rsidRPr="00715ECE">
        <w:rPr>
          <w:color w:val="000000" w:themeColor="text1"/>
        </w:rPr>
        <w:t>C. Sağlık Alanında Algoritmik Karar Sistemlerinin Kullanım Alanları</w:t>
      </w:r>
    </w:p>
    <w:p w14:paraId="2CF98D2D" w14:textId="77777777" w:rsidR="005432DD" w:rsidRPr="00715ECE" w:rsidRDefault="00000000" w:rsidP="00715ECE">
      <w:pPr>
        <w:pStyle w:val="Balk3"/>
        <w:spacing w:before="280" w:after="160"/>
        <w:rPr>
          <w:color w:val="000000" w:themeColor="text1"/>
        </w:rPr>
      </w:pPr>
      <w:r w:rsidRPr="00715ECE">
        <w:rPr>
          <w:color w:val="000000" w:themeColor="text1"/>
        </w:rPr>
        <w:t xml:space="preserve">1. Tanı, </w:t>
      </w:r>
      <w:proofErr w:type="spellStart"/>
      <w:r w:rsidRPr="00715ECE">
        <w:rPr>
          <w:color w:val="000000" w:themeColor="text1"/>
        </w:rPr>
        <w:t>Prognoz</w:t>
      </w:r>
      <w:proofErr w:type="spellEnd"/>
      <w:r w:rsidRPr="00715ECE">
        <w:rPr>
          <w:color w:val="000000" w:themeColor="text1"/>
        </w:rPr>
        <w:t xml:space="preserve"> ve Tedavi Önerisi Üreten Klinik Karar Destek Sistemleri</w:t>
      </w:r>
    </w:p>
    <w:p w14:paraId="7CA9C319" w14:textId="77777777" w:rsidR="005432DD" w:rsidRPr="00715ECE" w:rsidRDefault="00000000" w:rsidP="00715ECE">
      <w:pPr>
        <w:ind w:firstLine="576"/>
        <w:rPr>
          <w:color w:val="000000" w:themeColor="text1"/>
        </w:rPr>
      </w:pPr>
      <w:r w:rsidRPr="00715ECE">
        <w:rPr>
          <w:color w:val="000000" w:themeColor="text1"/>
        </w:rPr>
        <w:t xml:space="preserve">Algoritmik karar destek sistemlerinin tarihsel çekirdeği, hasta başındaki klinik kararı destekleyen uygulamalardır. Bu sistemler hastanın elektronik sağlık kaydındaki tanılarını, laboratuvar sonuçlarını, yaşamsal bulgularını, kullandığı ilaçları ve giderek artan ölçüde serbest metin hâlindeki klinik notlarını işleyerek olası tanıları sıralar, hastalığın seyrine ilişkin bir öngörü üretir veya bir tedavi seçeneğini önerir. Uygulama örnekleri; tanının konulmasını hızlandırma, gereksiz tetkik istemlerini azaltma, antibiyotik kullanımını ve sepsis yönetimini </w:t>
      </w:r>
      <w:r w:rsidRPr="00715ECE">
        <w:rPr>
          <w:color w:val="000000" w:themeColor="text1"/>
        </w:rPr>
        <w:lastRenderedPageBreak/>
        <w:t>standartlaştırma ve hastaya özgü riskleri hekimin görüş alanına taşıma biçiminde sıralanabilir.</w:t>
      </w:r>
      <w:r w:rsidRPr="00715ECE">
        <w:rPr>
          <w:rStyle w:val="DipnotBavurusu"/>
          <w:color w:val="000000" w:themeColor="text1"/>
        </w:rPr>
        <w:footnoteReference w:id="33"/>
      </w:r>
    </w:p>
    <w:p w14:paraId="17AE886D" w14:textId="3D51BC0B" w:rsidR="005432DD" w:rsidRPr="00715ECE" w:rsidRDefault="00000000" w:rsidP="00715ECE">
      <w:pPr>
        <w:ind w:firstLine="576"/>
        <w:rPr>
          <w:color w:val="000000" w:themeColor="text1"/>
        </w:rPr>
      </w:pPr>
      <w:r w:rsidRPr="00715ECE">
        <w:rPr>
          <w:color w:val="000000" w:themeColor="text1"/>
        </w:rPr>
        <w:t xml:space="preserve">Bu alanda dikkat çekici olan husus, sistemin klinik değerinin teknik doğruluğuyla doğrudan orantılı olmamasıdır. Bir modelin laboratuvar koşullarında yüksek başarım göstermesi, hekimin çalışma akışı içinde doğru anda ve anlaşılır biçimde uyarı üretebildiği anlamına gelmez. </w:t>
      </w:r>
      <w:proofErr w:type="spellStart"/>
      <w:r w:rsidRPr="00715ECE">
        <w:rPr>
          <w:color w:val="000000" w:themeColor="text1"/>
        </w:rPr>
        <w:t>Nagendran</w:t>
      </w:r>
      <w:proofErr w:type="spellEnd"/>
      <w:r w:rsidRPr="00715ECE">
        <w:rPr>
          <w:color w:val="000000" w:themeColor="text1"/>
        </w:rPr>
        <w:t xml:space="preserve"> ve arkadaşlarının derin öğrenme çalışmalarını inceleyen sistematik derlemesi, alan yazınında yer alan pek çok çalışmanın tasarım ve raporlama bakımından zayıf olduğunu, klinisyenle karşılaştırma iddialarının çoğunun sınırlı kanıta dayandığını ve bu nedenle yayımlanan </w:t>
      </w:r>
      <w:r w:rsidR="00CD4D13" w:rsidRPr="00715ECE">
        <w:rPr>
          <w:color w:val="000000" w:themeColor="text1"/>
        </w:rPr>
        <w:t>doğrulanmış</w:t>
      </w:r>
      <w:r w:rsidRPr="00715ECE">
        <w:rPr>
          <w:color w:val="000000" w:themeColor="text1"/>
        </w:rPr>
        <w:t xml:space="preserve"> rakamlarının klinik gerçekliğe doğrudan aktarılamayacağını ortaya koymuştur.</w:t>
      </w:r>
      <w:r w:rsidRPr="00715ECE">
        <w:rPr>
          <w:rStyle w:val="DipnotBavurusu"/>
          <w:color w:val="000000" w:themeColor="text1"/>
        </w:rPr>
        <w:footnoteReference w:id="34"/>
      </w:r>
      <w:r w:rsidRPr="00715ECE">
        <w:rPr>
          <w:color w:val="000000" w:themeColor="text1"/>
        </w:rPr>
        <w:t xml:space="preserve"> </w:t>
      </w:r>
      <w:r w:rsidR="00CD4D13" w:rsidRPr="00715ECE">
        <w:rPr>
          <w:color w:val="000000" w:themeColor="text1"/>
        </w:rPr>
        <w:t>B</w:t>
      </w:r>
      <w:r w:rsidRPr="00715ECE">
        <w:rPr>
          <w:color w:val="000000" w:themeColor="text1"/>
        </w:rPr>
        <w:t>ir sistemin yayımlanmış veriler</w:t>
      </w:r>
      <w:r w:rsidR="00CD4D13" w:rsidRPr="00715ECE">
        <w:rPr>
          <w:color w:val="000000" w:themeColor="text1"/>
        </w:rPr>
        <w:t xml:space="preserve">e </w:t>
      </w:r>
      <w:r w:rsidRPr="00715ECE">
        <w:rPr>
          <w:color w:val="000000" w:themeColor="text1"/>
        </w:rPr>
        <w:t>dayanan kurumsal tercihi, tek başına gerekli özenin gösterildiğini ispata elverişli sayılmamalıdır.</w:t>
      </w:r>
    </w:p>
    <w:p w14:paraId="1DB4781E" w14:textId="77777777" w:rsidR="005432DD" w:rsidRPr="00715ECE" w:rsidRDefault="00000000" w:rsidP="00715ECE">
      <w:pPr>
        <w:pStyle w:val="Balk3"/>
        <w:spacing w:before="280" w:after="160"/>
        <w:rPr>
          <w:color w:val="000000" w:themeColor="text1"/>
        </w:rPr>
      </w:pPr>
      <w:r w:rsidRPr="00715ECE">
        <w:rPr>
          <w:color w:val="000000" w:themeColor="text1"/>
        </w:rPr>
        <w:t>2. Reçeteleme Sürecinde İlaç Güvenliği Uyarıları</w:t>
      </w:r>
    </w:p>
    <w:p w14:paraId="2F70EB6B" w14:textId="2C7B74CD" w:rsidR="005432DD" w:rsidRPr="00715ECE" w:rsidRDefault="00000000" w:rsidP="00715ECE">
      <w:pPr>
        <w:ind w:firstLine="576"/>
        <w:rPr>
          <w:color w:val="000000" w:themeColor="text1"/>
        </w:rPr>
      </w:pPr>
      <w:r w:rsidRPr="00715ECE">
        <w:rPr>
          <w:color w:val="000000" w:themeColor="text1"/>
        </w:rPr>
        <w:t>Klinik karar desteğinin en yerleşik ve en yaygın kullanılan alt alanı, reçete yazımı ve eczacı doğrulaması sırasında devreye giren ilaç güvenliği uyarılarıdır. Bu sistemler hastanın ilaç listesini, alerjilerini, böbrek ve karaciğer fonksiyon değerlerini ve eşlik eden tanılarını karşılaştırarak ilaç etkileşimi, doz aşımı, gebelikte sakınca veya böbrek fonksiyonuna göre doz ayarlaması gerekliliği konusunda uyarı üretir. Teknik olarak bu alan hâlen ağırlıklı olarak kural ve bilgi tabanı temellidir; yani makine öğrenmesinden çok, uzmanlarca hazırlanmış ve düzenli güncellenen etkileşim veri tabanlarına dayanır.</w:t>
      </w:r>
    </w:p>
    <w:p w14:paraId="1A043D84" w14:textId="4F84CBA7" w:rsidR="005432DD" w:rsidRPr="00715ECE" w:rsidRDefault="00000000" w:rsidP="00715ECE">
      <w:pPr>
        <w:ind w:firstLine="576"/>
        <w:rPr>
          <w:color w:val="000000" w:themeColor="text1"/>
        </w:rPr>
      </w:pPr>
      <w:r w:rsidRPr="00715ECE">
        <w:rPr>
          <w:color w:val="000000" w:themeColor="text1"/>
        </w:rPr>
        <w:t xml:space="preserve">Alanın en çok belgelenmiş sorunu, uyarıların hekim tarafından geçilmesi anlamına gelen </w:t>
      </w:r>
      <w:r w:rsidR="00270CE8">
        <w:rPr>
          <w:color w:val="000000" w:themeColor="text1"/>
        </w:rPr>
        <w:t>“</w:t>
      </w:r>
      <w:proofErr w:type="spellStart"/>
      <w:r w:rsidRPr="00715ECE">
        <w:rPr>
          <w:color w:val="000000" w:themeColor="text1"/>
        </w:rPr>
        <w:t>override</w:t>
      </w:r>
      <w:proofErr w:type="spellEnd"/>
      <w:r w:rsidR="00270CE8">
        <w:rPr>
          <w:color w:val="000000" w:themeColor="text1"/>
        </w:rPr>
        <w:t>”</w:t>
      </w:r>
      <w:r w:rsidRPr="00715ECE">
        <w:rPr>
          <w:color w:val="000000" w:themeColor="text1"/>
        </w:rPr>
        <w:t xml:space="preserve"> oranlarının yüksekliğidir. </w:t>
      </w:r>
      <w:proofErr w:type="spellStart"/>
      <w:r w:rsidRPr="00715ECE">
        <w:rPr>
          <w:color w:val="000000" w:themeColor="text1"/>
        </w:rPr>
        <w:t>Ancker</w:t>
      </w:r>
      <w:proofErr w:type="spellEnd"/>
      <w:r w:rsidRPr="00715ECE">
        <w:rPr>
          <w:color w:val="000000" w:themeColor="text1"/>
        </w:rPr>
        <w:t xml:space="preserve"> ve arkadaşlarının 112 birinci basamak klinisyeninin üç buçuk yıllık (Ocak 2010–Haziran 2013) kayıtlarını inceleyen çalışması, hekimlerin aldıkları uyarı sayısı arttıkça uyarıları kabul etme olasılıklarının düştüğünü</w:t>
      </w:r>
      <w:r w:rsidR="001E1C8D" w:rsidRPr="00715ECE">
        <w:rPr>
          <w:color w:val="000000" w:themeColor="text1"/>
        </w:rPr>
        <w:t>,</w:t>
      </w:r>
      <w:r w:rsidRPr="00715ECE">
        <w:rPr>
          <w:color w:val="000000" w:themeColor="text1"/>
        </w:rPr>
        <w:t xml:space="preserve"> özellikle aynı hastaya ilişkin aynı uyarının tekrar tekrar gösterilmesinin kabul oranını belirgin biçimde azalttığını göstermiştir. </w:t>
      </w:r>
      <w:r w:rsidR="00792726" w:rsidRPr="00715ECE">
        <w:rPr>
          <w:color w:val="000000" w:themeColor="text1"/>
        </w:rPr>
        <w:t>U</w:t>
      </w:r>
      <w:r w:rsidRPr="00715ECE">
        <w:rPr>
          <w:color w:val="000000" w:themeColor="text1"/>
        </w:rPr>
        <w:t>yarı sayısını artırmak hasta güvenliğini artırmaz, çoğu zaman azaltır; çünkü düşük değerli uyarıların çokluğu kritik olanların gözden kaçmasına yol açar.</w:t>
      </w:r>
      <w:r w:rsidRPr="00715ECE">
        <w:rPr>
          <w:rStyle w:val="DipnotBavurusu"/>
          <w:color w:val="000000" w:themeColor="text1"/>
        </w:rPr>
        <w:footnoteReference w:id="35"/>
      </w:r>
      <w:r w:rsidRPr="00715ECE">
        <w:rPr>
          <w:color w:val="000000" w:themeColor="text1"/>
        </w:rPr>
        <w:t xml:space="preserve"> Bu tespitin, aşağıda ele alınacak insan gözetimi yükümlülüğünün etkililiği bakımından taşıdığı </w:t>
      </w:r>
      <w:r w:rsidRPr="00715ECE">
        <w:rPr>
          <w:color w:val="000000" w:themeColor="text1"/>
        </w:rPr>
        <w:lastRenderedPageBreak/>
        <w:t>sonuç açıktır: gözetim yükümlülüğü, gözetimin fiilen mümkün olduğu bir uyarı hacmiyle birlikte düzenlenmedikçe biçimsel kalmaktadır.</w:t>
      </w:r>
    </w:p>
    <w:p w14:paraId="2FB8BC08" w14:textId="77777777" w:rsidR="005432DD" w:rsidRPr="00715ECE" w:rsidRDefault="00000000" w:rsidP="00715ECE">
      <w:pPr>
        <w:pStyle w:val="Balk3"/>
        <w:spacing w:before="280" w:after="160"/>
        <w:rPr>
          <w:color w:val="000000" w:themeColor="text1"/>
        </w:rPr>
      </w:pPr>
      <w:r w:rsidRPr="00715ECE">
        <w:rPr>
          <w:color w:val="000000" w:themeColor="text1"/>
        </w:rPr>
        <w:t>3. Tıbbi Görüntüleme ve Radyoloji</w:t>
      </w:r>
    </w:p>
    <w:p w14:paraId="5D1258E5" w14:textId="68AC7F26" w:rsidR="005432DD" w:rsidRPr="00715ECE" w:rsidRDefault="00000000" w:rsidP="00715ECE">
      <w:pPr>
        <w:ind w:firstLine="576"/>
        <w:rPr>
          <w:color w:val="000000" w:themeColor="text1"/>
        </w:rPr>
      </w:pPr>
      <w:r w:rsidRPr="00715ECE">
        <w:rPr>
          <w:color w:val="000000" w:themeColor="text1"/>
        </w:rPr>
        <w:t xml:space="preserve">Görüntüleme, algoritmik karar destek sistemlerinin en olgun ve ticari olarak en yaygınlaşmış uygulama alanıdır. Bunun başlıca nedeni, görüntüleme iş akışının doğası gereği dijital olması ve lezyon saptama, sınıflandırma, organ sınırlarının çıkarılması (segmentasyon), vakaların aciliyete göre önceliklendirilmesi ve rapor taslağı üretilmesi gibi görevlerin makine öğrenmesine elverişli biçimde tanımlanabilmesidir. </w:t>
      </w:r>
    </w:p>
    <w:p w14:paraId="23E928CD" w14:textId="77777777" w:rsidR="005432DD" w:rsidRPr="00715ECE" w:rsidRDefault="00000000" w:rsidP="00715ECE">
      <w:pPr>
        <w:ind w:firstLine="576"/>
        <w:rPr>
          <w:color w:val="000000" w:themeColor="text1"/>
        </w:rPr>
      </w:pPr>
      <w:r w:rsidRPr="00715ECE">
        <w:rPr>
          <w:color w:val="000000" w:themeColor="text1"/>
        </w:rPr>
        <w:t xml:space="preserve">Alanın en sık atıf yapılan örneği </w:t>
      </w:r>
      <w:proofErr w:type="spellStart"/>
      <w:r w:rsidRPr="00715ECE">
        <w:rPr>
          <w:color w:val="000000" w:themeColor="text1"/>
        </w:rPr>
        <w:t>IDx</w:t>
      </w:r>
      <w:proofErr w:type="spellEnd"/>
      <w:r w:rsidRPr="00715ECE">
        <w:rPr>
          <w:color w:val="000000" w:themeColor="text1"/>
        </w:rPr>
        <w:t>-DR sistemidir. Birinci basamak sağlık kuruluşlarında yürütülen çok merkezli bir doğrulama çalışmasında, sistem diyabet hastalarında retina fotoğrafı üzerinden diyabetik retinopatiyi hiçbir uzman değerlendirmesi olmaksızın saptamış ve yüksek duyarlılık ile özgüllük değerlerine ulaşmıştır.</w:t>
      </w:r>
      <w:r w:rsidRPr="00715ECE">
        <w:rPr>
          <w:rStyle w:val="DipnotBavurusu"/>
          <w:color w:val="000000" w:themeColor="text1"/>
        </w:rPr>
        <w:footnoteReference w:id="36"/>
      </w:r>
      <w:r w:rsidRPr="00715ECE">
        <w:rPr>
          <w:color w:val="000000" w:themeColor="text1"/>
        </w:rPr>
        <w:t xml:space="preserve"> Bu çalışma, tam otomatik karar üreten bir sistemin dar ve iyi tanımlanmış bir görevde uygulanabilir olduğunu göstermesi bakımından dönüm noktası kabul edilmektedir.</w:t>
      </w:r>
    </w:p>
    <w:p w14:paraId="42CF119F" w14:textId="2B59F3FD" w:rsidR="005432DD" w:rsidRPr="00715ECE" w:rsidRDefault="00000000" w:rsidP="00715ECE">
      <w:pPr>
        <w:ind w:firstLine="576"/>
        <w:rPr>
          <w:color w:val="000000" w:themeColor="text1"/>
        </w:rPr>
      </w:pPr>
      <w:r w:rsidRPr="00715ECE">
        <w:rPr>
          <w:color w:val="000000" w:themeColor="text1"/>
        </w:rPr>
        <w:t>İkinci önemli örnek, İsveç</w:t>
      </w:r>
      <w:r w:rsidR="00270CE8">
        <w:rPr>
          <w:color w:val="000000" w:themeColor="text1"/>
        </w:rPr>
        <w:t>’</w:t>
      </w:r>
      <w:r w:rsidRPr="00715ECE">
        <w:rPr>
          <w:color w:val="000000" w:themeColor="text1"/>
        </w:rPr>
        <w:t>te yürütülen ve mamografi taramasında yapay zekâ desteğini rastgele kontrollü bir düzenek içinde sınayan MASAI çalışmasıdır. Yüz beş binden fazla kadının katıldığı çalışmanın ara güvenlik analizi, yapay zekâ destekli okuma stratejisinin radyologların okuma yükünü belirgin biçimde (yaklaşık %44 oranında) azalttığını ortaya koymuştur.</w:t>
      </w:r>
      <w:r w:rsidRPr="00715ECE">
        <w:rPr>
          <w:rStyle w:val="DipnotBavurusu"/>
          <w:color w:val="000000" w:themeColor="text1"/>
        </w:rPr>
        <w:footnoteReference w:id="37"/>
      </w:r>
      <w:r w:rsidRPr="00715ECE">
        <w:rPr>
          <w:color w:val="000000" w:themeColor="text1"/>
        </w:rPr>
        <w:t xml:space="preserve"> Aynı çalışmanın tarama başarımına ilişkin sonuçları ise, yapay zekâ desteğiyle saptanan kanser sayısının yanlış pozitif oranında artış olmaksızın %29 oranında yükseldiğini göstermiştir.</w:t>
      </w:r>
      <w:r w:rsidRPr="00715ECE">
        <w:rPr>
          <w:rStyle w:val="DipnotBavurusu"/>
          <w:color w:val="000000" w:themeColor="text1"/>
        </w:rPr>
        <w:footnoteReference w:id="38"/>
      </w:r>
      <w:r w:rsidRPr="00715ECE">
        <w:rPr>
          <w:color w:val="000000" w:themeColor="text1"/>
        </w:rPr>
        <w:t xml:space="preserve"> Nihayet 2026 yılında yayımlanan nihai sonuçlar, aralık kanseri oranının standart çift okumaya kıyasla yaklaşık %12 daha düşük olduğunu, duyarlılığın aynı özgüllük düzeyinde daha yüksek seyrettiğini ve saptanamayan kanserlerin daha az oranda ileri evre nitelik taşıdığını ortaya koymuştur.</w:t>
      </w:r>
      <w:r w:rsidRPr="00715ECE">
        <w:rPr>
          <w:rStyle w:val="DipnotBavurusu"/>
          <w:color w:val="000000" w:themeColor="text1"/>
        </w:rPr>
        <w:footnoteReference w:id="39"/>
      </w:r>
      <w:r w:rsidRPr="00715ECE">
        <w:rPr>
          <w:color w:val="000000" w:themeColor="text1"/>
        </w:rPr>
        <w:t xml:space="preserve"> Bu üç örnek birlikte okunduğunda ortaya çıkan tablo, </w:t>
      </w:r>
      <w:r w:rsidRPr="00715ECE">
        <w:rPr>
          <w:color w:val="000000" w:themeColor="text1"/>
        </w:rPr>
        <w:lastRenderedPageBreak/>
        <w:t>görüntüleme uygulamalarının değerinin çoğu zaman uzmanı ikame etmekten değil, iş akışını yeniden düzenlemekten doğduğudur. Bununla birlikte bulguların görece türdeş bir nüfus ve yüksek deneyimli okuyucu kadrosu bulunan bir tarama programında elde edildiği; farklı demografik bileşime sahip sistemlere aktarılabilirliğinin ayrıca doğrulanması gerektiği gözden kaçırılmamalıdır.</w:t>
      </w:r>
    </w:p>
    <w:p w14:paraId="1CE3CFBD" w14:textId="43C162DD" w:rsidR="005432DD" w:rsidRPr="00715ECE" w:rsidRDefault="00000000" w:rsidP="00715ECE">
      <w:pPr>
        <w:ind w:firstLine="576"/>
        <w:rPr>
          <w:color w:val="000000" w:themeColor="text1"/>
        </w:rPr>
      </w:pPr>
      <w:r w:rsidRPr="00715ECE">
        <w:rPr>
          <w:color w:val="000000" w:themeColor="text1"/>
        </w:rPr>
        <w:t>Türkiye</w:t>
      </w:r>
      <w:r w:rsidR="00270CE8">
        <w:rPr>
          <w:color w:val="000000" w:themeColor="text1"/>
        </w:rPr>
        <w:t>’</w:t>
      </w:r>
      <w:r w:rsidRPr="00715ECE">
        <w:rPr>
          <w:color w:val="000000" w:themeColor="text1"/>
        </w:rPr>
        <w:t xml:space="preserve">den verilebilecek örnekler ise daha çok altyapı düzeyindedir. </w:t>
      </w:r>
      <w:r w:rsidR="00983CC6" w:rsidRPr="00715ECE">
        <w:rPr>
          <w:color w:val="000000" w:themeColor="text1"/>
        </w:rPr>
        <w:t>R</w:t>
      </w:r>
      <w:r w:rsidRPr="00715ECE">
        <w:rPr>
          <w:color w:val="000000" w:themeColor="text1"/>
        </w:rPr>
        <w:t xml:space="preserve">adyologlar tarafından oluşturulup etiketlenen 1.056 sentetik Türkçe radyoloji raporu üzerinde derin öğrenme temelli bir adlandırılmış varlık tanıma modeli geliştirilmiş ve Türkçe biyomedikal metinlerle önceden eğitilmiş </w:t>
      </w:r>
      <w:proofErr w:type="spellStart"/>
      <w:r w:rsidRPr="00715ECE">
        <w:rPr>
          <w:color w:val="000000" w:themeColor="text1"/>
        </w:rPr>
        <w:t>BioBERTurk</w:t>
      </w:r>
      <w:proofErr w:type="spellEnd"/>
      <w:r w:rsidRPr="00715ECE">
        <w:rPr>
          <w:color w:val="000000" w:themeColor="text1"/>
        </w:rPr>
        <w:t xml:space="preserve"> modeliyle 80,1 düzeyinde F1 başarımına ulaşılmıştır.</w:t>
      </w:r>
      <w:r w:rsidRPr="00715ECE">
        <w:rPr>
          <w:rStyle w:val="DipnotBavurusu"/>
          <w:color w:val="000000" w:themeColor="text1"/>
        </w:rPr>
        <w:footnoteReference w:id="40"/>
      </w:r>
      <w:r w:rsidRPr="00715ECE">
        <w:rPr>
          <w:color w:val="000000" w:themeColor="text1"/>
        </w:rPr>
        <w:t xml:space="preserve"> Adlandırılmış varlık tanıma, serbest metin içindeki anlamlı birimleri (bulgu, anatomik bölge, ölçüm gibi) otomatik olarak işaretleyip yapılandırılmış veriye dönüştürme işlemidir. Bu tür çalışmalar doğrudan tanı koymasa </w:t>
      </w:r>
      <w:proofErr w:type="gramStart"/>
      <w:r w:rsidRPr="00715ECE">
        <w:rPr>
          <w:color w:val="000000" w:themeColor="text1"/>
        </w:rPr>
        <w:t>da,</w:t>
      </w:r>
      <w:proofErr w:type="gramEnd"/>
      <w:r w:rsidRPr="00715ECE">
        <w:rPr>
          <w:color w:val="000000" w:themeColor="text1"/>
        </w:rPr>
        <w:t xml:space="preserve"> yapılandırılmamış raporları araştırma ve karar desteği için yeniden kullanılabilir hâle getirdiğinden ekosistemin ön koşulu niteliğindedir. Kanaatimizce Türkiye bakımından asıl mesele de burada düğümlenmektedir: eşitlik denetimi ancak alt gruplara ayrıştırılabilir, yapılandırılmış ve nitelikli bir veri altyapısı üzerinde kurulabilir.</w:t>
      </w:r>
    </w:p>
    <w:p w14:paraId="6AA54A5E" w14:textId="77777777" w:rsidR="005432DD" w:rsidRPr="00715ECE" w:rsidRDefault="00000000" w:rsidP="00715ECE">
      <w:pPr>
        <w:pStyle w:val="Balk3"/>
        <w:spacing w:before="280" w:after="160"/>
        <w:rPr>
          <w:color w:val="000000" w:themeColor="text1"/>
        </w:rPr>
      </w:pPr>
      <w:r w:rsidRPr="00715ECE">
        <w:rPr>
          <w:color w:val="000000" w:themeColor="text1"/>
        </w:rPr>
        <w:t>4. Sürekli Hasta İzlemi ve Yoğun Bakımda Erken Uyarı</w:t>
      </w:r>
    </w:p>
    <w:p w14:paraId="6222E7A4" w14:textId="77777777" w:rsidR="005432DD" w:rsidRPr="00715ECE" w:rsidRDefault="00000000" w:rsidP="00715ECE">
      <w:pPr>
        <w:ind w:firstLine="576"/>
        <w:rPr>
          <w:color w:val="000000" w:themeColor="text1"/>
        </w:rPr>
      </w:pPr>
      <w:r w:rsidRPr="00715ECE">
        <w:rPr>
          <w:color w:val="000000" w:themeColor="text1"/>
        </w:rPr>
        <w:t>Bu alandaki sistemler tek bir zaman kesitiyle değil, sürekli akan veriyle çalışır. Yaşamsal bulgu ölçümleri, laboratuvar değerlerindeki eğilimler, sıvı dengesi, mekanik ventilasyon parametreleri ve zaman zaman yüksek frekanslı monitör dalga formları birlikte değerlendirilerek sepsis, akut böbrek hasarı, solunum yetmezliği veya genel kötüleşme riski önceden kestirilmeye çalışılır. Bu uygulamalarda başarımın ölçüsü yalnızca ayrım gücü değildir; sistemin olaydan kaç saat önce uyarı verdiği, kaç gereksiz alarm ürettiği ve hekim davranışını fiilen değiştirip değiştirmediği belirleyicidir.</w:t>
      </w:r>
    </w:p>
    <w:p w14:paraId="701D6334" w14:textId="62CA928C" w:rsidR="005432DD" w:rsidRPr="00715ECE" w:rsidRDefault="00000000" w:rsidP="00715ECE">
      <w:pPr>
        <w:ind w:firstLine="576"/>
        <w:rPr>
          <w:color w:val="000000" w:themeColor="text1"/>
        </w:rPr>
      </w:pPr>
      <w:r w:rsidRPr="00715ECE">
        <w:rPr>
          <w:color w:val="000000" w:themeColor="text1"/>
        </w:rPr>
        <w:t>Alanın birbirini tamamlayan iki örneği vardır. Johns Hopkins kaynaklı TREWS sistemine ilişkin prospektif ve çok merkezli çalışma, sistemin gerçek klinik ortamda daha erken tanı ve daha iyi hasta sonuçlarıyla ilişkili biçimde kullanılabildiğini göstermiştir.</w:t>
      </w:r>
      <w:r w:rsidRPr="00715ECE">
        <w:rPr>
          <w:rStyle w:val="DipnotBavurusu"/>
          <w:color w:val="000000" w:themeColor="text1"/>
        </w:rPr>
        <w:footnoteReference w:id="41"/>
      </w:r>
      <w:r w:rsidRPr="00715ECE">
        <w:rPr>
          <w:color w:val="000000" w:themeColor="text1"/>
        </w:rPr>
        <w:t xml:space="preserve"> Buna karşılık, Amerika Birleşik Devletleri</w:t>
      </w:r>
      <w:r w:rsidR="00270CE8">
        <w:rPr>
          <w:color w:val="000000" w:themeColor="text1"/>
        </w:rPr>
        <w:t>’</w:t>
      </w:r>
      <w:r w:rsidRPr="00715ECE">
        <w:rPr>
          <w:color w:val="000000" w:themeColor="text1"/>
        </w:rPr>
        <w:t xml:space="preserve">nde yüzlerce hastanede kullanılan ticari bir sepsis tahmin </w:t>
      </w:r>
      <w:r w:rsidRPr="00715ECE">
        <w:rPr>
          <w:color w:val="000000" w:themeColor="text1"/>
        </w:rPr>
        <w:lastRenderedPageBreak/>
        <w:t>modelinin bağımsız araştırmacılarca yapılan dış doğrulamasında duyarlılığın yüzde 33, pozitif kestirim değerinin yüzde 12 ve AUC değerinin 0,63 düzeyinde kaldığı saptanmıştır.</w:t>
      </w:r>
      <w:r w:rsidRPr="00715ECE">
        <w:rPr>
          <w:rStyle w:val="DipnotBavurusu"/>
          <w:color w:val="000000" w:themeColor="text1"/>
        </w:rPr>
        <w:footnoteReference w:id="42"/>
      </w:r>
      <w:r w:rsidRPr="00715ECE">
        <w:rPr>
          <w:color w:val="000000" w:themeColor="text1"/>
        </w:rPr>
        <w:t xml:space="preserve"> Bu iki bulgunun yan yana konulması alanın en önemli dersini verir: bir sistemin yaygın biçimde satın alınmış ve kullanılıyor olması, farklı hasta profillerine sahip merkezlerde de aynı başarımı göstereceği anlamına gelmemektedir. Belirtmek gerekir ki bu tespit, aşağıda savunulacak bağımsız dış doğrulama yükümlülüğünün ampirik dayanağını oluşturmaktadır.</w:t>
      </w:r>
    </w:p>
    <w:p w14:paraId="3273BFEC" w14:textId="6FD8A4A2" w:rsidR="005432DD" w:rsidRPr="00715ECE" w:rsidRDefault="00000000" w:rsidP="00715ECE">
      <w:pPr>
        <w:ind w:firstLine="576"/>
        <w:rPr>
          <w:color w:val="000000" w:themeColor="text1"/>
        </w:rPr>
      </w:pPr>
      <w:r w:rsidRPr="00715ECE">
        <w:rPr>
          <w:color w:val="000000" w:themeColor="text1"/>
        </w:rPr>
        <w:t xml:space="preserve">Akut böbrek hasarı öngörüsü de benzer bir gelişim çizgisi izlemiştir. </w:t>
      </w:r>
      <w:proofErr w:type="spellStart"/>
      <w:r w:rsidRPr="00715ECE">
        <w:rPr>
          <w:color w:val="000000" w:themeColor="text1"/>
        </w:rPr>
        <w:t>Tomašev</w:t>
      </w:r>
      <w:proofErr w:type="spellEnd"/>
      <w:r w:rsidRPr="00715ECE">
        <w:rPr>
          <w:color w:val="000000" w:themeColor="text1"/>
        </w:rPr>
        <w:t xml:space="preserve"> ve arkadaşlarının geliştirdiği derin öğrenme modeli, ciddi akut böbrek hasarı vakalarının önemli bir kısmını olaydan saatler önce öngörebilmiştir.</w:t>
      </w:r>
      <w:r w:rsidRPr="00715ECE">
        <w:rPr>
          <w:rStyle w:val="DipnotBavurusu"/>
          <w:color w:val="000000" w:themeColor="text1"/>
        </w:rPr>
        <w:footnoteReference w:id="43"/>
      </w:r>
      <w:r w:rsidRPr="00715ECE">
        <w:rPr>
          <w:color w:val="000000" w:themeColor="text1"/>
        </w:rPr>
        <w:t xml:space="preserve"> Bununla birlikte modelin geliştirildiği veri kümesinin cinsiyet bakımından dengesiz oluşu, kadın hastalarda başarımın düşmesine yol açmış; bu durum temsil yetersizliğinin başarım üzerindeki doğrudan etkisinin somut bir örneğini oluşturmuştur. Bununla birlikte, aynı yaklaşımın hastane ortamına taşınmasında elde edilen kazanımların bir bölümünün modelin öngörü gücünden değil, uyarının doğru kişiye hızla ulaştırılmasını sağlayan dijital iş akışından kaynaklandığı görülmüştür. Bu ayrım, alanın değerlendirilmesinde modelin kendisi ile modelin gömülü olduğu hizmet tasarımının birbirinden ayrılmaması gerektiğini göstermektedir.</w:t>
      </w:r>
    </w:p>
    <w:p w14:paraId="1D968825" w14:textId="77777777" w:rsidR="005432DD" w:rsidRPr="00715ECE" w:rsidRDefault="00000000" w:rsidP="00715ECE">
      <w:pPr>
        <w:pStyle w:val="Balk3"/>
        <w:spacing w:before="280" w:after="160"/>
        <w:rPr>
          <w:color w:val="000000" w:themeColor="text1"/>
        </w:rPr>
      </w:pPr>
      <w:r w:rsidRPr="00715ECE">
        <w:rPr>
          <w:color w:val="000000" w:themeColor="text1"/>
        </w:rPr>
        <w:t xml:space="preserve">5. Kişiselleştirilmiş Tıp, Genomik ve </w:t>
      </w:r>
      <w:proofErr w:type="spellStart"/>
      <w:r w:rsidRPr="00715ECE">
        <w:rPr>
          <w:color w:val="000000" w:themeColor="text1"/>
        </w:rPr>
        <w:t>Farmakogenomik</w:t>
      </w:r>
      <w:proofErr w:type="spellEnd"/>
    </w:p>
    <w:p w14:paraId="32F1AAE4" w14:textId="77D98BE4" w:rsidR="005432DD" w:rsidRPr="00715ECE" w:rsidRDefault="00000000" w:rsidP="00715ECE">
      <w:pPr>
        <w:ind w:firstLine="576"/>
        <w:rPr>
          <w:color w:val="000000" w:themeColor="text1"/>
        </w:rPr>
      </w:pPr>
      <w:r w:rsidRPr="00715ECE">
        <w:rPr>
          <w:color w:val="000000" w:themeColor="text1"/>
        </w:rPr>
        <w:t xml:space="preserve">Bu alanda veri, diğer bütün alanlardan daha </w:t>
      </w:r>
      <w:r w:rsidR="00983CC6" w:rsidRPr="00715ECE">
        <w:rPr>
          <w:color w:val="000000" w:themeColor="text1"/>
        </w:rPr>
        <w:t>yoğundur.</w:t>
      </w:r>
      <w:r w:rsidRPr="00715ECE">
        <w:rPr>
          <w:color w:val="000000" w:themeColor="text1"/>
        </w:rPr>
        <w:t xml:space="preserve"> </w:t>
      </w:r>
      <w:r w:rsidR="00983CC6" w:rsidRPr="00715ECE">
        <w:rPr>
          <w:color w:val="000000" w:themeColor="text1"/>
        </w:rPr>
        <w:t>G</w:t>
      </w:r>
      <w:r w:rsidRPr="00715ECE">
        <w:rPr>
          <w:color w:val="000000" w:themeColor="text1"/>
        </w:rPr>
        <w:t>enetik dizileme sonuçları, gen ifadesi profilleri, protein düzeyleri, patoloji ve radyoloji bulguları ile klinik özellikler bir arada kullanılır. Amaç, hastalık riskini bireysel düzeyde kestirmek, ilaç seçimini ve dozunu hastanın genetik özelliklerine göre belirlemek (</w:t>
      </w:r>
      <w:proofErr w:type="spellStart"/>
      <w:r w:rsidRPr="00715ECE">
        <w:rPr>
          <w:color w:val="000000" w:themeColor="text1"/>
        </w:rPr>
        <w:t>farmakogenomik</w:t>
      </w:r>
      <w:proofErr w:type="spellEnd"/>
      <w:r w:rsidRPr="00715ECE">
        <w:rPr>
          <w:color w:val="000000" w:themeColor="text1"/>
        </w:rPr>
        <w:t xml:space="preserve">) ve tümörün biyolojik profiline göre tedavi eşleştirmesi yapmaktır. </w:t>
      </w:r>
      <w:proofErr w:type="spellStart"/>
      <w:r w:rsidRPr="00715ECE">
        <w:rPr>
          <w:color w:val="000000" w:themeColor="text1"/>
        </w:rPr>
        <w:t>Poligenik</w:t>
      </w:r>
      <w:proofErr w:type="spellEnd"/>
      <w:r w:rsidRPr="00715ECE">
        <w:rPr>
          <w:color w:val="000000" w:themeColor="text1"/>
        </w:rPr>
        <w:t xml:space="preserve"> risk skoru olarak adlandırılan yöntemde, tek başına küçük etkileri olan çok sayıda genetik varyantın etkisi toplanarak kişiye bir risk değeri atanır.</w:t>
      </w:r>
    </w:p>
    <w:p w14:paraId="7C35B02F" w14:textId="77777777" w:rsidR="005432DD" w:rsidRPr="00715ECE" w:rsidRDefault="00000000" w:rsidP="00715ECE">
      <w:pPr>
        <w:ind w:firstLine="576"/>
        <w:rPr>
          <w:color w:val="000000" w:themeColor="text1"/>
        </w:rPr>
      </w:pPr>
      <w:r w:rsidRPr="00715ECE">
        <w:rPr>
          <w:color w:val="000000" w:themeColor="text1"/>
        </w:rPr>
        <w:t xml:space="preserve">Alanın en iyi belgelenmiş sınırlılığı teknik değil, temsiliyetle ilgilidir. Martin ve arkadaşlarının çalışması, mevcut </w:t>
      </w:r>
      <w:proofErr w:type="spellStart"/>
      <w:r w:rsidRPr="00715ECE">
        <w:rPr>
          <w:color w:val="000000" w:themeColor="text1"/>
        </w:rPr>
        <w:t>poligenik</w:t>
      </w:r>
      <w:proofErr w:type="spellEnd"/>
      <w:r w:rsidRPr="00715ECE">
        <w:rPr>
          <w:color w:val="000000" w:themeColor="text1"/>
        </w:rPr>
        <w:t xml:space="preserve"> risk skorlarının ezici çoğunlukla Avrupa kökenli topluluklardan toplanan verilerle geliştirildiğini; bu skorların diğer </w:t>
      </w:r>
      <w:proofErr w:type="spellStart"/>
      <w:r w:rsidRPr="00715ECE">
        <w:rPr>
          <w:color w:val="000000" w:themeColor="text1"/>
        </w:rPr>
        <w:t>atasal</w:t>
      </w:r>
      <w:proofErr w:type="spellEnd"/>
      <w:r w:rsidRPr="00715ECE">
        <w:rPr>
          <w:color w:val="000000" w:themeColor="text1"/>
        </w:rPr>
        <w:t xml:space="preserve"> kökenlere sahip bireylerde belirgin biçimde daha düşük öngörü gücü taşıdığını ve dolayısıyla klinik kullanıma bu hâliyle sokulmalarının mevcut sağlık eşitsizliklerini derinleştirebileceğini ortaya </w:t>
      </w:r>
      <w:r w:rsidRPr="00715ECE">
        <w:rPr>
          <w:color w:val="000000" w:themeColor="text1"/>
        </w:rPr>
        <w:lastRenderedPageBreak/>
        <w:t>koymuştur.</w:t>
      </w:r>
      <w:r w:rsidRPr="00715ECE">
        <w:rPr>
          <w:rStyle w:val="DipnotBavurusu"/>
          <w:color w:val="000000" w:themeColor="text1"/>
        </w:rPr>
        <w:footnoteReference w:id="44"/>
      </w:r>
      <w:r w:rsidRPr="00715ECE">
        <w:rPr>
          <w:color w:val="000000" w:themeColor="text1"/>
        </w:rPr>
        <w:t xml:space="preserve"> Bu bulgu, alanın tamamı için geçerli bir ilkeyi somutlaştırmaktadır: bir modelin ortalama başarımı yüksek olsa dahi, belirli alt gruplarda sistematik olarak daha kötü çalışması mümkündür ve bu durum ancak alt gruplara ayrılmış başarım raporlaması yapıldığında görünür hâle gelir.</w:t>
      </w:r>
    </w:p>
    <w:p w14:paraId="32B50698" w14:textId="77777777" w:rsidR="005432DD" w:rsidRPr="00715ECE" w:rsidRDefault="00000000" w:rsidP="00715ECE">
      <w:pPr>
        <w:pStyle w:val="Balk3"/>
        <w:spacing w:before="280" w:after="160"/>
        <w:rPr>
          <w:color w:val="000000" w:themeColor="text1"/>
        </w:rPr>
      </w:pPr>
      <w:r w:rsidRPr="00715ECE">
        <w:rPr>
          <w:color w:val="000000" w:themeColor="text1"/>
        </w:rPr>
        <w:t>6. Sağlık Hizmetinin Yönetimi: Talep Tahmini, Kaynak Tahsisi ve Hasta Akışı</w:t>
      </w:r>
    </w:p>
    <w:p w14:paraId="65CAB0EF" w14:textId="77777777" w:rsidR="005432DD" w:rsidRPr="00715ECE" w:rsidRDefault="00000000" w:rsidP="00715ECE">
      <w:pPr>
        <w:ind w:firstLine="576"/>
        <w:rPr>
          <w:color w:val="000000" w:themeColor="text1"/>
        </w:rPr>
      </w:pPr>
      <w:r w:rsidRPr="00715ECE">
        <w:rPr>
          <w:color w:val="000000" w:themeColor="text1"/>
        </w:rPr>
        <w:t>Klinik olmayan ancak sağlık hizmetine erişim üzerindeki etkisi bakımından en az klinik uygulamalar kadar önemli bir alan, hastane işletmesinin yönetimidir. Bu başlık altında randevuya gelmeme olasılığının kestirilmesi, acil servis başvuru sayısının önceden tahmin edilmesi, yatak ve personel planlaması, ameliyathane kullanımının düzenlenmesi, hasta akışının ve maliyetin öngörülmesi yer alır. Teknik olarak bu alan zaman serisi çözümlemesi, ağaç temelli makine öğrenmesi yöntemleri, benzetim ve eniyileme tekniklerinin bir arada kullanıldığı karma bir alandır.</w:t>
      </w:r>
    </w:p>
    <w:p w14:paraId="2BF2B81D" w14:textId="13A888A1" w:rsidR="005432DD" w:rsidRPr="00715ECE" w:rsidRDefault="00000000" w:rsidP="00715ECE">
      <w:pPr>
        <w:ind w:firstLine="576"/>
        <w:rPr>
          <w:color w:val="000000" w:themeColor="text1"/>
        </w:rPr>
      </w:pPr>
      <w:r w:rsidRPr="00715ECE">
        <w:rPr>
          <w:color w:val="000000" w:themeColor="text1"/>
        </w:rPr>
        <w:t>Türkiye</w:t>
      </w:r>
      <w:r w:rsidR="00270CE8">
        <w:rPr>
          <w:color w:val="000000" w:themeColor="text1"/>
        </w:rPr>
        <w:t>’</w:t>
      </w:r>
      <w:r w:rsidRPr="00715ECE">
        <w:rPr>
          <w:color w:val="000000" w:themeColor="text1"/>
        </w:rPr>
        <w:t>den bu alana ilişkin örnek bir çalışmada, Ankara</w:t>
      </w:r>
      <w:r w:rsidR="00270CE8">
        <w:rPr>
          <w:color w:val="000000" w:themeColor="text1"/>
        </w:rPr>
        <w:t>’</w:t>
      </w:r>
      <w:r w:rsidRPr="00715ECE">
        <w:rPr>
          <w:color w:val="000000" w:themeColor="text1"/>
        </w:rPr>
        <w:t xml:space="preserve">da bir hastanenin 396 günlük başvuru verisi kullanılarak SARIMA, </w:t>
      </w:r>
      <w:proofErr w:type="spellStart"/>
      <w:r w:rsidRPr="00715ECE">
        <w:rPr>
          <w:color w:val="000000" w:themeColor="text1"/>
        </w:rPr>
        <w:t>Holt-Winters</w:t>
      </w:r>
      <w:proofErr w:type="spellEnd"/>
      <w:r w:rsidRPr="00715ECE">
        <w:rPr>
          <w:color w:val="000000" w:themeColor="text1"/>
        </w:rPr>
        <w:t xml:space="preserve"> ve ayrıştırma gibi zaman serisi yöntemleri ile rastgele ağaç ve rastgele orman gibi makine öğrenmesi teknikleri karşılaştırılmış; acil servise yapılacak başvuru sayısının tahmininde klasik bir zaman serisi yöntemi olan </w:t>
      </w:r>
      <w:proofErr w:type="spellStart"/>
      <w:r w:rsidRPr="00715ECE">
        <w:rPr>
          <w:color w:val="000000" w:themeColor="text1"/>
        </w:rPr>
        <w:t>SARIMA</w:t>
      </w:r>
      <w:r w:rsidR="00270CE8">
        <w:rPr>
          <w:color w:val="000000" w:themeColor="text1"/>
        </w:rPr>
        <w:t>’</w:t>
      </w:r>
      <w:r w:rsidRPr="00715ECE">
        <w:rPr>
          <w:color w:val="000000" w:themeColor="text1"/>
        </w:rPr>
        <w:t>nın</w:t>
      </w:r>
      <w:proofErr w:type="spellEnd"/>
      <w:r w:rsidRPr="00715ECE">
        <w:rPr>
          <w:color w:val="000000" w:themeColor="text1"/>
        </w:rPr>
        <w:t xml:space="preserve"> diğerlerinden daha etkili sonuç verdiği saptanmıştır.</w:t>
      </w:r>
      <w:r w:rsidRPr="00715ECE">
        <w:rPr>
          <w:rStyle w:val="DipnotBavurusu"/>
          <w:color w:val="000000" w:themeColor="text1"/>
        </w:rPr>
        <w:footnoteReference w:id="45"/>
      </w:r>
      <w:r w:rsidRPr="00715ECE">
        <w:rPr>
          <w:color w:val="000000" w:themeColor="text1"/>
        </w:rPr>
        <w:t xml:space="preserve"> Bu sonuç, alanın yaygın bir yanılgısını düzeltmesi bakımından önemlidir: en yeni ve en karmaşık yöntem her zaman en iyi sonucu vermemekte, veri yapısına uygun ve izlenebilir yöntemler pek çok durumda daha yararlı olmaktadır. Kanaatimizce bu tespitin normatif bir uzantısı da bulunmaktadır</w:t>
      </w:r>
      <w:r w:rsidR="00983CC6" w:rsidRPr="00715ECE">
        <w:rPr>
          <w:color w:val="000000" w:themeColor="text1"/>
        </w:rPr>
        <w:t>.</w:t>
      </w:r>
      <w:r w:rsidRPr="00715ECE">
        <w:rPr>
          <w:color w:val="000000" w:themeColor="text1"/>
        </w:rPr>
        <w:t xml:space="preserve"> </w:t>
      </w:r>
      <w:r w:rsidR="00983CC6" w:rsidRPr="00715ECE">
        <w:rPr>
          <w:color w:val="000000" w:themeColor="text1"/>
        </w:rPr>
        <w:t>E</w:t>
      </w:r>
      <w:r w:rsidRPr="00715ECE">
        <w:rPr>
          <w:color w:val="000000" w:themeColor="text1"/>
        </w:rPr>
        <w:t>şit derecede başarılı iki yöntemden daha açıklanabilir olanın tercih edilmesi, ölçülülük ilkesinin teknoloji seçimine yansıyan görünümü sayılmalıdır.</w:t>
      </w:r>
    </w:p>
    <w:p w14:paraId="198DEA9B" w14:textId="73F3B3A5" w:rsidR="005432DD" w:rsidRPr="00715ECE" w:rsidRDefault="00000000" w:rsidP="00715ECE">
      <w:pPr>
        <w:ind w:firstLine="576"/>
        <w:rPr>
          <w:color w:val="000000" w:themeColor="text1"/>
        </w:rPr>
      </w:pPr>
      <w:r w:rsidRPr="00715ECE">
        <w:rPr>
          <w:color w:val="000000" w:themeColor="text1"/>
        </w:rPr>
        <w:t xml:space="preserve">Kaynak tahsisine ilişkin en çarpıcı örnek ise </w:t>
      </w:r>
      <w:proofErr w:type="spellStart"/>
      <w:r w:rsidRPr="00715ECE">
        <w:rPr>
          <w:color w:val="000000" w:themeColor="text1"/>
        </w:rPr>
        <w:t>Obermeyer</w:t>
      </w:r>
      <w:proofErr w:type="spellEnd"/>
      <w:r w:rsidRPr="00715ECE">
        <w:rPr>
          <w:color w:val="000000" w:themeColor="text1"/>
        </w:rPr>
        <w:t xml:space="preserve"> ve arkadaşlarının incelediği vakadır. Amerika Birleşik Devletleri</w:t>
      </w:r>
      <w:r w:rsidR="00270CE8">
        <w:rPr>
          <w:color w:val="000000" w:themeColor="text1"/>
        </w:rPr>
        <w:t>’</w:t>
      </w:r>
      <w:r w:rsidRPr="00715ECE">
        <w:rPr>
          <w:color w:val="000000" w:themeColor="text1"/>
        </w:rPr>
        <w:t xml:space="preserve">nde milyonlarca hastayı kapsayan ve yoğun bakım gereksinimi olan hastaları belirlemek için kullanılan ticari bir algoritmanın, aynı risk puanına sahip siyah hastaların beyaz hastalardan belirgin biçimde daha hasta olduğunu gösterecek şekilde sistematik bir yanlılık taşıdığı ortaya konulmuştur. Yanlılığın kaynağı modelin karmaşıklığı değil, hedef değişkenin seçimidir: model hastalık şiddetini değil, hastaya yapılan </w:t>
      </w:r>
      <w:r w:rsidRPr="00715ECE">
        <w:rPr>
          <w:color w:val="000000" w:themeColor="text1"/>
        </w:rPr>
        <w:lastRenderedPageBreak/>
        <w:t>sağlık harcamasını öngörmektedir; sağlık hizmetine erişimdeki eşitsizlik nedeniyle siyah hastalar için daha az harcama yapıldığından, algoritma bu hastaları daha sağlıklı saymaktadır.</w:t>
      </w:r>
      <w:r w:rsidRPr="00715ECE">
        <w:rPr>
          <w:rStyle w:val="DipnotBavurusu"/>
          <w:color w:val="000000" w:themeColor="text1"/>
        </w:rPr>
        <w:footnoteReference w:id="46"/>
      </w:r>
      <w:r w:rsidRPr="00715ECE">
        <w:rPr>
          <w:color w:val="000000" w:themeColor="text1"/>
        </w:rPr>
        <w:t xml:space="preserve"> Bu vaka, alan yazınında </w:t>
      </w:r>
      <w:r w:rsidR="00270CE8">
        <w:rPr>
          <w:color w:val="000000" w:themeColor="text1"/>
        </w:rPr>
        <w:t>“</w:t>
      </w:r>
      <w:r w:rsidRPr="00715ECE">
        <w:rPr>
          <w:color w:val="000000" w:themeColor="text1"/>
        </w:rPr>
        <w:t>vekil değişke</w:t>
      </w:r>
      <w:r w:rsidR="00983CC6" w:rsidRPr="00715ECE">
        <w:rPr>
          <w:color w:val="000000" w:themeColor="text1"/>
        </w:rPr>
        <w:t>n</w:t>
      </w:r>
      <w:r w:rsidR="00270CE8">
        <w:rPr>
          <w:color w:val="000000" w:themeColor="text1"/>
        </w:rPr>
        <w:t>”</w:t>
      </w:r>
      <w:r w:rsidRPr="00715ECE">
        <w:rPr>
          <w:color w:val="000000" w:themeColor="text1"/>
        </w:rPr>
        <w:t xml:space="preserve"> (</w:t>
      </w:r>
      <w:proofErr w:type="spellStart"/>
      <w:r w:rsidRPr="00715ECE">
        <w:rPr>
          <w:color w:val="000000" w:themeColor="text1"/>
        </w:rPr>
        <w:t>proxy</w:t>
      </w:r>
      <w:proofErr w:type="spellEnd"/>
      <w:r w:rsidRPr="00715ECE">
        <w:rPr>
          <w:color w:val="000000" w:themeColor="text1"/>
        </w:rPr>
        <w:t>) sorunu olarak anılan olgunun klasik örneğidir: ölçülmesi kolay bir büyüklüğün, ölçülmesi güç olan asıl büyüklüğün yerine kullanılması, teknik başarım göstergeleri yüksek olsa dahi sistematik ayrımcılık üretebilmektedir. Belirtmek gerekir ki bu başlık altındaki uygulamaların hukuki önemi, klinik olmayan bir kararın klinik sonuç doğurmasından kaynaklanmaktadır: randevu tahsisi, önceliklendirme veya bakım programına dâhil edilme kararları tıbbi müdahale niteliği taşımamakla birlikte, sağlık hizmetine fiilî erişimi doğrudan belirlemektedir.</w:t>
      </w:r>
    </w:p>
    <w:p w14:paraId="746E0D61" w14:textId="77777777" w:rsidR="005432DD" w:rsidRPr="00715ECE" w:rsidRDefault="00000000" w:rsidP="00715ECE">
      <w:pPr>
        <w:pStyle w:val="Balk3"/>
        <w:spacing w:before="280" w:after="160"/>
        <w:rPr>
          <w:color w:val="000000" w:themeColor="text1"/>
        </w:rPr>
      </w:pPr>
      <w:r w:rsidRPr="00715ECE">
        <w:rPr>
          <w:color w:val="000000" w:themeColor="text1"/>
        </w:rPr>
        <w:t xml:space="preserve">7. Halk Sağlığı ve Epidemiyolojik </w:t>
      </w:r>
      <w:proofErr w:type="spellStart"/>
      <w:r w:rsidRPr="00715ECE">
        <w:rPr>
          <w:color w:val="000000" w:themeColor="text1"/>
        </w:rPr>
        <w:t>Sürveyans</w:t>
      </w:r>
      <w:proofErr w:type="spellEnd"/>
    </w:p>
    <w:p w14:paraId="3D04309C" w14:textId="77777777" w:rsidR="005432DD" w:rsidRPr="00715ECE" w:rsidRDefault="00000000" w:rsidP="00715ECE">
      <w:pPr>
        <w:ind w:firstLine="576"/>
        <w:rPr>
          <w:color w:val="000000" w:themeColor="text1"/>
        </w:rPr>
      </w:pPr>
      <w:r w:rsidRPr="00715ECE">
        <w:rPr>
          <w:color w:val="000000" w:themeColor="text1"/>
        </w:rPr>
        <w:t xml:space="preserve">Nüfus düzeyindeki uygulamalarda amaç, salgınların erken saptanması, yayılımın modellenmesi ve mevcut durumun gecikmeli resmî verilerden önce kestirilmesidir. Bu sistemler klinik </w:t>
      </w:r>
      <w:proofErr w:type="spellStart"/>
      <w:r w:rsidRPr="00715ECE">
        <w:rPr>
          <w:color w:val="000000" w:themeColor="text1"/>
        </w:rPr>
        <w:t>sürveyans</w:t>
      </w:r>
      <w:proofErr w:type="spellEnd"/>
      <w:r w:rsidRPr="00715ECE">
        <w:rPr>
          <w:color w:val="000000" w:themeColor="text1"/>
        </w:rPr>
        <w:t xml:space="preserve"> kayıtlarını, uçuş ve hareketlilik verilerini, iklim verilerini, haber akışlarını ve internet arama eğilimlerini birlikte işler.</w:t>
      </w:r>
    </w:p>
    <w:p w14:paraId="64C99993" w14:textId="1E37BBDA" w:rsidR="005432DD" w:rsidRPr="00715ECE" w:rsidRDefault="00000000" w:rsidP="00715ECE">
      <w:pPr>
        <w:ind w:firstLine="576"/>
        <w:rPr>
          <w:color w:val="000000" w:themeColor="text1"/>
        </w:rPr>
      </w:pPr>
      <w:r w:rsidRPr="00715ECE">
        <w:rPr>
          <w:color w:val="000000" w:themeColor="text1"/>
        </w:rPr>
        <w:t xml:space="preserve">Alanın olumlu örneği olarak sıkça anılan uygulama, seyahat ve </w:t>
      </w:r>
      <w:proofErr w:type="spellStart"/>
      <w:r w:rsidRPr="00715ECE">
        <w:rPr>
          <w:color w:val="000000" w:themeColor="text1"/>
        </w:rPr>
        <w:t>sürveyans</w:t>
      </w:r>
      <w:proofErr w:type="spellEnd"/>
      <w:r w:rsidRPr="00715ECE">
        <w:rPr>
          <w:color w:val="000000" w:themeColor="text1"/>
        </w:rPr>
        <w:t xml:space="preserve"> verilerini birleştiren ticari bir erken uyarı platformudur. Bu platformun verilerine dayanan bir analiz, </w:t>
      </w:r>
      <w:proofErr w:type="spellStart"/>
      <w:r w:rsidRPr="00715ECE">
        <w:rPr>
          <w:color w:val="000000" w:themeColor="text1"/>
        </w:rPr>
        <w:t>Wuhan</w:t>
      </w:r>
      <w:r w:rsidR="00270CE8">
        <w:rPr>
          <w:color w:val="000000" w:themeColor="text1"/>
        </w:rPr>
        <w:t>’</w:t>
      </w:r>
      <w:r w:rsidRPr="00715ECE">
        <w:rPr>
          <w:color w:val="000000" w:themeColor="text1"/>
        </w:rPr>
        <w:t>da</w:t>
      </w:r>
      <w:proofErr w:type="spellEnd"/>
      <w:r w:rsidRPr="00715ECE">
        <w:rPr>
          <w:color w:val="000000" w:themeColor="text1"/>
        </w:rPr>
        <w:t xml:space="preserve"> nedeni bilinmeyen zatürre kümelenmesinin bildirilmesinin hemen ardından, ticari havayolu trafiği üzerinden hangi şehirlerin risk altında olduğunu salgın küresel ölçeğe yayılmadan önce ortaya koymuştur.</w:t>
      </w:r>
      <w:r w:rsidRPr="00715ECE">
        <w:rPr>
          <w:rStyle w:val="DipnotBavurusu"/>
          <w:color w:val="000000" w:themeColor="text1"/>
        </w:rPr>
        <w:footnoteReference w:id="47"/>
      </w:r>
    </w:p>
    <w:p w14:paraId="2515927E" w14:textId="703ECB31" w:rsidR="005432DD" w:rsidRPr="00715ECE" w:rsidRDefault="00000000" w:rsidP="00715ECE">
      <w:pPr>
        <w:ind w:firstLine="576"/>
        <w:rPr>
          <w:color w:val="000000" w:themeColor="text1"/>
        </w:rPr>
      </w:pPr>
      <w:r w:rsidRPr="00715ECE">
        <w:rPr>
          <w:color w:val="000000" w:themeColor="text1"/>
        </w:rPr>
        <w:t xml:space="preserve">Buna karşılık aynı alanın olumsuz örneği olan Google </w:t>
      </w:r>
      <w:proofErr w:type="spellStart"/>
      <w:r w:rsidRPr="00715ECE">
        <w:rPr>
          <w:color w:val="000000" w:themeColor="text1"/>
        </w:rPr>
        <w:t>Flu</w:t>
      </w:r>
      <w:proofErr w:type="spellEnd"/>
      <w:r w:rsidRPr="00715ECE">
        <w:rPr>
          <w:color w:val="000000" w:themeColor="text1"/>
        </w:rPr>
        <w:t xml:space="preserve"> </w:t>
      </w:r>
      <w:proofErr w:type="spellStart"/>
      <w:r w:rsidRPr="00715ECE">
        <w:rPr>
          <w:color w:val="000000" w:themeColor="text1"/>
        </w:rPr>
        <w:t>Trends</w:t>
      </w:r>
      <w:proofErr w:type="spellEnd"/>
      <w:r w:rsidRPr="00715ECE">
        <w:rPr>
          <w:color w:val="000000" w:themeColor="text1"/>
        </w:rPr>
        <w:t xml:space="preserve"> uygulaması, internet arama sorgularından grip yaygınlığını kestirmeyi amaçlamış, ilk yıllardaki başarısının ardından 2011 sonrasında grip vakalarını sistematik ve büyük ölçüde fazla tahmin etmeye başlamıştır.</w:t>
      </w:r>
      <w:r w:rsidRPr="00715ECE">
        <w:rPr>
          <w:rStyle w:val="DipnotBavurusu"/>
          <w:color w:val="000000" w:themeColor="text1"/>
        </w:rPr>
        <w:footnoteReference w:id="48"/>
      </w:r>
      <w:r w:rsidRPr="00715ECE">
        <w:rPr>
          <w:color w:val="000000" w:themeColor="text1"/>
        </w:rPr>
        <w:t xml:space="preserve"> Bu örneğin öğrettiği husus şudur: sinyal kaynağının kendisi toplumsal davranışa bağlı olduğunda, modelin başarımı zaman içinde kendiliğinden bozulabilmekte</w:t>
      </w:r>
      <w:r w:rsidR="00983CC6" w:rsidRPr="00715ECE">
        <w:rPr>
          <w:color w:val="000000" w:themeColor="text1"/>
        </w:rPr>
        <w:t>,</w:t>
      </w:r>
      <w:r w:rsidRPr="00715ECE">
        <w:rPr>
          <w:color w:val="000000" w:themeColor="text1"/>
        </w:rPr>
        <w:t xml:space="preserve"> bu nedenle halk sağlığı uygulamalarında modelin sürekli izlenmesi ve yeniden kalibre edilmesi zorunlu hâle gelmektedir. Eşitlik bakımından ek bir risk de bulunmaktadır: internet erişimi, arama davranışı ve dijital okuryazarlık toplumsal kesimler arasında eşit dağılmadığından, dijital iz temelli </w:t>
      </w:r>
      <w:proofErr w:type="spellStart"/>
      <w:r w:rsidRPr="00715ECE">
        <w:rPr>
          <w:color w:val="000000" w:themeColor="text1"/>
        </w:rPr>
        <w:lastRenderedPageBreak/>
        <w:t>sürveyans</w:t>
      </w:r>
      <w:proofErr w:type="spellEnd"/>
      <w:r w:rsidRPr="00715ECE">
        <w:rPr>
          <w:color w:val="000000" w:themeColor="text1"/>
        </w:rPr>
        <w:t xml:space="preserve"> sistemleri dijital görünürlüğü düşük grupları sistematik biçimde eksik temsil etmektedir.</w:t>
      </w:r>
    </w:p>
    <w:p w14:paraId="47A1A970" w14:textId="77777777" w:rsidR="005432DD" w:rsidRPr="00715ECE" w:rsidRDefault="00000000" w:rsidP="00715ECE">
      <w:pPr>
        <w:pStyle w:val="Balk3"/>
        <w:spacing w:before="280" w:after="160"/>
        <w:rPr>
          <w:color w:val="000000" w:themeColor="text1"/>
        </w:rPr>
      </w:pPr>
      <w:r w:rsidRPr="00715ECE">
        <w:rPr>
          <w:color w:val="000000" w:themeColor="text1"/>
        </w:rPr>
        <w:t>8. Tıbbi Araştırma, İlaç Keşfi ve Klinik Araştırma Tasarımı</w:t>
      </w:r>
    </w:p>
    <w:p w14:paraId="1FEE1A56" w14:textId="77777777" w:rsidR="005432DD" w:rsidRPr="00715ECE" w:rsidRDefault="00000000" w:rsidP="00715ECE">
      <w:pPr>
        <w:ind w:firstLine="576"/>
        <w:rPr>
          <w:color w:val="000000" w:themeColor="text1"/>
        </w:rPr>
      </w:pPr>
      <w:r w:rsidRPr="00715ECE">
        <w:rPr>
          <w:color w:val="000000" w:themeColor="text1"/>
        </w:rPr>
        <w:t>Son kullanım alanı, hasta başındaki karardan uzaklaşan ancak sonuçta klinik uygulamaya dönen araştırma süreçleridir. Bu başlık altında hastalığa neden olan biyolojik hedeflerin belirlenmesi, aday moleküllerin üretken modellerle tasarlanması, mevcut ilaçların yeni endikasyonlar için yeniden konumlandırılması, toksisitenin önceden kestirilmesi ve klinik araştırmalara uygun hastaların doğal dil işleme yoluyla eşleştirilmesi yer alır.</w:t>
      </w:r>
    </w:p>
    <w:p w14:paraId="0C751742" w14:textId="1BFEBECB" w:rsidR="005432DD" w:rsidRPr="00715ECE" w:rsidRDefault="00000000" w:rsidP="00715ECE">
      <w:pPr>
        <w:ind w:firstLine="576"/>
        <w:rPr>
          <w:color w:val="000000" w:themeColor="text1"/>
        </w:rPr>
      </w:pPr>
      <w:r w:rsidRPr="00715ECE">
        <w:rPr>
          <w:color w:val="000000" w:themeColor="text1"/>
        </w:rPr>
        <w:t xml:space="preserve">Alanın bugüne kadarki en somut kanıtı, </w:t>
      </w:r>
      <w:proofErr w:type="spellStart"/>
      <w:r w:rsidRPr="00715ECE">
        <w:rPr>
          <w:color w:val="000000" w:themeColor="text1"/>
        </w:rPr>
        <w:t>idiyopatik</w:t>
      </w:r>
      <w:proofErr w:type="spellEnd"/>
      <w:r w:rsidRPr="00715ECE">
        <w:rPr>
          <w:color w:val="000000" w:themeColor="text1"/>
        </w:rPr>
        <w:t xml:space="preserve"> </w:t>
      </w:r>
      <w:proofErr w:type="spellStart"/>
      <w:r w:rsidRPr="00715ECE">
        <w:rPr>
          <w:color w:val="000000" w:themeColor="text1"/>
        </w:rPr>
        <w:t>pulmoner</w:t>
      </w:r>
      <w:proofErr w:type="spellEnd"/>
      <w:r w:rsidRPr="00715ECE">
        <w:rPr>
          <w:color w:val="000000" w:themeColor="text1"/>
        </w:rPr>
        <w:t xml:space="preserve"> fibrozis tedavisi için geliştirilen </w:t>
      </w:r>
      <w:proofErr w:type="spellStart"/>
      <w:r w:rsidRPr="00715ECE">
        <w:rPr>
          <w:color w:val="000000" w:themeColor="text1"/>
        </w:rPr>
        <w:t>rentosertib</w:t>
      </w:r>
      <w:proofErr w:type="spellEnd"/>
      <w:r w:rsidRPr="00715ECE">
        <w:rPr>
          <w:color w:val="000000" w:themeColor="text1"/>
        </w:rPr>
        <w:t xml:space="preserve"> örneğidir. Hem tedavi hedefi olan TNIK enzimi hem de bu hedefe bağlanan molekülün kendisi üretken yapay zekâ yöntemleriyle belirlenmiş; molekül Çin</w:t>
      </w:r>
      <w:r w:rsidR="00270CE8">
        <w:rPr>
          <w:color w:val="000000" w:themeColor="text1"/>
        </w:rPr>
        <w:t>’</w:t>
      </w:r>
      <w:r w:rsidRPr="00715ECE">
        <w:rPr>
          <w:color w:val="000000" w:themeColor="text1"/>
        </w:rPr>
        <w:t>de yirmi iki merkezde yürütülen, 71 hastanın katıldığı, çift kör ve plasebo kontrollü bir faz 2a çalışmasında sınanmış ve birincil sonlanım noktası olan güvenlilik bakımından tedaviye bağlı advers olay oranları gruplar arasında benzer bulunurken, ikincil sonlanım noktası olan akciğer fonksiyonunda doza bağlı olumlu bir sinyal gözlenmiştir.</w:t>
      </w:r>
      <w:r w:rsidRPr="00715ECE">
        <w:rPr>
          <w:rStyle w:val="DipnotBavurusu"/>
          <w:color w:val="000000" w:themeColor="text1"/>
        </w:rPr>
        <w:footnoteReference w:id="49"/>
      </w:r>
      <w:r w:rsidRPr="00715ECE">
        <w:rPr>
          <w:color w:val="000000" w:themeColor="text1"/>
        </w:rPr>
        <w:t xml:space="preserve"> Bu çalışma, yapay zekâ ile keşfedilen bir molekülün insan üzerinde klinik kavram kanıtı üretebildiğini gösteren ilk örnek olarak kabul edilmektedir. Bununla birlikte örneklem büyüklüğünün sınırlılığı, izlem süresinin kısalığı ve çalışmanın tek bir ülkede yürütülmüş olması nedeniyle sonuçların genelleştirilemeyeceği, alanın hâlen doğrulama aşamasında olduğu vurgulanmalıdır. Belirtmek gerekir ki bu son sınırlılık, çalışmanın bütününde ele alınan temsil sorununun ilaç geliştirme aşamasındaki görünümünü oluşturmaktadır: tek bir nüfusta sınanmış bir etkinlik bulgusunun evrensel geçerlilik taşıdığı varsayımı, klinik araştırma yazınının uzun süredir eleştirdiği bir yanılgıdır.</w:t>
      </w:r>
    </w:p>
    <w:p w14:paraId="279FE5D5" w14:textId="67BBDDF9" w:rsidR="005432DD" w:rsidRPr="00715ECE" w:rsidRDefault="00983CC6" w:rsidP="00715ECE">
      <w:pPr>
        <w:pStyle w:val="Balk2"/>
        <w:spacing w:before="280" w:after="160"/>
        <w:rPr>
          <w:color w:val="000000" w:themeColor="text1"/>
        </w:rPr>
      </w:pPr>
      <w:r w:rsidRPr="00715ECE">
        <w:rPr>
          <w:color w:val="000000" w:themeColor="text1"/>
        </w:rPr>
        <w:t>D</w:t>
      </w:r>
      <w:r w:rsidR="00000000" w:rsidRPr="00715ECE">
        <w:rPr>
          <w:color w:val="000000" w:themeColor="text1"/>
        </w:rPr>
        <w:t>. Kara Kutu Problemi</w:t>
      </w:r>
    </w:p>
    <w:p w14:paraId="3C40EB34" w14:textId="7EC87708" w:rsidR="005432DD" w:rsidRPr="00715ECE" w:rsidRDefault="00000000" w:rsidP="00715ECE">
      <w:pPr>
        <w:ind w:firstLine="576"/>
        <w:rPr>
          <w:color w:val="000000" w:themeColor="text1"/>
        </w:rPr>
      </w:pPr>
      <w:r w:rsidRPr="00715ECE">
        <w:rPr>
          <w:color w:val="000000" w:themeColor="text1"/>
        </w:rPr>
        <w:t>Algoritmik ayrımcılığı klasik ayrımcılık biçimlerinden ayıran son ve hukuken en sonuç doğurucu özellik, görünmezliğidir. Makine öğrenimi sistemlerinde modelin öğrendiği ilişkilerin insan tarafından anlaşılması güç, kimi hâllerde imkânsızdır.</w:t>
      </w:r>
      <w:r w:rsidRPr="00715ECE">
        <w:rPr>
          <w:rStyle w:val="DipnotBavurusu"/>
          <w:color w:val="000000" w:themeColor="text1"/>
        </w:rPr>
        <w:footnoteReference w:id="50"/>
      </w:r>
      <w:r w:rsidRPr="00715ECE">
        <w:rPr>
          <w:color w:val="000000" w:themeColor="text1"/>
        </w:rPr>
        <w:t xml:space="preserve"> Öğretide isabetle ortaya konulduğu üzere bu opaklık üç ayrı kaynaktan beslenmektedir</w:t>
      </w:r>
      <w:r w:rsidR="00983CC6" w:rsidRPr="00715ECE">
        <w:rPr>
          <w:color w:val="000000" w:themeColor="text1"/>
        </w:rPr>
        <w:t>.</w:t>
      </w:r>
      <w:r w:rsidRPr="00715ECE">
        <w:rPr>
          <w:color w:val="000000" w:themeColor="text1"/>
        </w:rPr>
        <w:t xml:space="preserve"> </w:t>
      </w:r>
      <w:r w:rsidR="00983CC6" w:rsidRPr="00715ECE">
        <w:rPr>
          <w:color w:val="000000" w:themeColor="text1"/>
        </w:rPr>
        <w:t xml:space="preserve">Bunlar, </w:t>
      </w:r>
      <w:r w:rsidRPr="00715ECE">
        <w:rPr>
          <w:color w:val="000000" w:themeColor="text1"/>
        </w:rPr>
        <w:t xml:space="preserve">modelin </w:t>
      </w:r>
      <w:r w:rsidRPr="00715ECE">
        <w:rPr>
          <w:color w:val="000000" w:themeColor="text1"/>
        </w:rPr>
        <w:lastRenderedPageBreak/>
        <w:t>matematiksel karmaşıklığı, ticari sır ve fikrî mülkiyet korumasından doğan kurumsal gizlilik ve teknik okuryazarlık eksikliğinden kaynaklanan erişim güçlüğü</w:t>
      </w:r>
      <w:r w:rsidR="00983CC6" w:rsidRPr="00715ECE">
        <w:rPr>
          <w:color w:val="000000" w:themeColor="text1"/>
        </w:rPr>
        <w:t>dür</w:t>
      </w:r>
      <w:r w:rsidRPr="00715ECE">
        <w:rPr>
          <w:color w:val="000000" w:themeColor="text1"/>
        </w:rPr>
        <w:t>.</w:t>
      </w:r>
      <w:r w:rsidRPr="00715ECE">
        <w:rPr>
          <w:rStyle w:val="DipnotBavurusu"/>
          <w:color w:val="000000" w:themeColor="text1"/>
        </w:rPr>
        <w:footnoteReference w:id="51"/>
      </w:r>
      <w:r w:rsidRPr="00715ECE">
        <w:rPr>
          <w:color w:val="000000" w:themeColor="text1"/>
        </w:rPr>
        <w:t xml:space="preserve"> Bu üç kaynağa hukuki bakımdan dördüncü bir ka</w:t>
      </w:r>
      <w:r w:rsidR="00983CC6" w:rsidRPr="00715ECE">
        <w:rPr>
          <w:color w:val="000000" w:themeColor="text1"/>
        </w:rPr>
        <w:t>tegori de</w:t>
      </w:r>
      <w:r w:rsidRPr="00715ECE">
        <w:rPr>
          <w:color w:val="000000" w:themeColor="text1"/>
        </w:rPr>
        <w:t xml:space="preserve"> eklenmelidir</w:t>
      </w:r>
      <w:r w:rsidR="00983CC6" w:rsidRPr="00715ECE">
        <w:rPr>
          <w:color w:val="000000" w:themeColor="text1"/>
        </w:rPr>
        <w:t>.</w:t>
      </w:r>
      <w:r w:rsidRPr="00715ECE">
        <w:rPr>
          <w:color w:val="000000" w:themeColor="text1"/>
        </w:rPr>
        <w:t xml:space="preserve"> </w:t>
      </w:r>
      <w:r w:rsidR="00983CC6" w:rsidRPr="00715ECE">
        <w:rPr>
          <w:color w:val="000000" w:themeColor="text1"/>
        </w:rPr>
        <w:t xml:space="preserve">Bu kategori </w:t>
      </w:r>
      <w:r w:rsidRPr="00715ECE">
        <w:rPr>
          <w:color w:val="000000" w:themeColor="text1"/>
        </w:rPr>
        <w:t>karar sürecine ilişkin herhangi bir bildirim yükümlülüğünün bulunmaması</w:t>
      </w:r>
      <w:r w:rsidR="00983CC6" w:rsidRPr="00715ECE">
        <w:rPr>
          <w:color w:val="000000" w:themeColor="text1"/>
        </w:rPr>
        <w:t>dır</w:t>
      </w:r>
      <w:r w:rsidRPr="00715ECE">
        <w:rPr>
          <w:color w:val="000000" w:themeColor="text1"/>
        </w:rPr>
        <w:t>.</w:t>
      </w:r>
    </w:p>
    <w:p w14:paraId="218C0707" w14:textId="267C6275" w:rsidR="005432DD" w:rsidRPr="00715ECE" w:rsidRDefault="00000000" w:rsidP="00715ECE">
      <w:pPr>
        <w:ind w:firstLine="576"/>
        <w:rPr>
          <w:color w:val="000000" w:themeColor="text1"/>
        </w:rPr>
      </w:pPr>
      <w:r w:rsidRPr="00715ECE">
        <w:rPr>
          <w:color w:val="000000" w:themeColor="text1"/>
        </w:rPr>
        <w:t>Bu kat</w:t>
      </w:r>
      <w:r w:rsidR="00983CC6" w:rsidRPr="00715ECE">
        <w:rPr>
          <w:color w:val="000000" w:themeColor="text1"/>
        </w:rPr>
        <w:t>egorilerin</w:t>
      </w:r>
      <w:r w:rsidRPr="00715ECE">
        <w:rPr>
          <w:color w:val="000000" w:themeColor="text1"/>
        </w:rPr>
        <w:t xml:space="preserve"> birleşimi, sağlık alanında özellikle ağır sonuçlar doğurmaktadır. Bir bakım programına dâhil edilmeyen, önceliklendirme sıralamasında geride kalan veya geri ödeme kapsamı dışında bırakılan hasta, çoğu zaman kararın algoritmik bir değerlendirmeye dayandığını dahi öğrenememektedir. Kararın hangi değişkenlere dayandığı bilinmediğinde, bireyin kendisine yapılan muamelenin ayrımcı niteliğini fark etmesi ve buna karşı harekete geçmesi beklenemez. Nitekim ayrımcılık başvurularının değerlendirildiği eşitlik kurumlarının pratiğinde </w:t>
      </w:r>
      <w:proofErr w:type="gramStart"/>
      <w:r w:rsidRPr="00715ECE">
        <w:rPr>
          <w:color w:val="000000" w:themeColor="text1"/>
        </w:rPr>
        <w:t>de,</w:t>
      </w:r>
      <w:proofErr w:type="gramEnd"/>
      <w:r w:rsidRPr="00715ECE">
        <w:rPr>
          <w:color w:val="000000" w:themeColor="text1"/>
        </w:rPr>
        <w:t xml:space="preserve"> sağlık alanındaki ayrımcılık iddialarının ispat bakımından yapısal güçlükler taşıdığı gözlemlenmektedir.</w:t>
      </w:r>
      <w:r w:rsidRPr="00715ECE">
        <w:rPr>
          <w:rStyle w:val="DipnotBavurusu"/>
          <w:color w:val="000000" w:themeColor="text1"/>
        </w:rPr>
        <w:footnoteReference w:id="52"/>
      </w:r>
    </w:p>
    <w:p w14:paraId="13F668EB" w14:textId="51E8311C" w:rsidR="005432DD" w:rsidRPr="00715ECE" w:rsidRDefault="00000000" w:rsidP="00715ECE">
      <w:pPr>
        <w:ind w:firstLine="576"/>
        <w:rPr>
          <w:color w:val="000000" w:themeColor="text1"/>
        </w:rPr>
      </w:pPr>
      <w:r w:rsidRPr="00715ECE">
        <w:rPr>
          <w:color w:val="000000" w:themeColor="text1"/>
        </w:rPr>
        <w:t xml:space="preserve">Öğretide kara kutu sorununun çözümü olarak sıklıkla </w:t>
      </w:r>
      <w:proofErr w:type="spellStart"/>
      <w:r w:rsidRPr="00715ECE">
        <w:rPr>
          <w:color w:val="000000" w:themeColor="text1"/>
        </w:rPr>
        <w:t>açıklanabilirlik</w:t>
      </w:r>
      <w:proofErr w:type="spellEnd"/>
      <w:r w:rsidRPr="00715ECE">
        <w:rPr>
          <w:color w:val="000000" w:themeColor="text1"/>
        </w:rPr>
        <w:t xml:space="preserve"> (</w:t>
      </w:r>
      <w:proofErr w:type="spellStart"/>
      <w:r w:rsidRPr="00715ECE">
        <w:rPr>
          <w:i/>
          <w:iCs/>
          <w:color w:val="000000" w:themeColor="text1"/>
        </w:rPr>
        <w:t>explainability</w:t>
      </w:r>
      <w:proofErr w:type="spellEnd"/>
      <w:r w:rsidRPr="00715ECE">
        <w:rPr>
          <w:color w:val="000000" w:themeColor="text1"/>
        </w:rPr>
        <w:t xml:space="preserve">) ve buna bağlı bir </w:t>
      </w:r>
      <w:r w:rsidR="00270CE8">
        <w:rPr>
          <w:color w:val="000000" w:themeColor="text1"/>
        </w:rPr>
        <w:t>“</w:t>
      </w:r>
      <w:r w:rsidRPr="00715ECE">
        <w:rPr>
          <w:color w:val="000000" w:themeColor="text1"/>
        </w:rPr>
        <w:t>açıklama hakkı</w:t>
      </w:r>
      <w:r w:rsidR="00270CE8">
        <w:rPr>
          <w:color w:val="000000" w:themeColor="text1"/>
        </w:rPr>
        <w:t>”</w:t>
      </w:r>
      <w:r w:rsidRPr="00715ECE">
        <w:rPr>
          <w:color w:val="000000" w:themeColor="text1"/>
        </w:rPr>
        <w:t xml:space="preserve"> önerilmektedir. Bununla birlikte bu çözümün sağlık alanındaki yeterliliği tartışmalıdır. </w:t>
      </w:r>
      <w:r w:rsidR="00F02C11" w:rsidRPr="00715ECE">
        <w:rPr>
          <w:color w:val="000000" w:themeColor="text1"/>
        </w:rPr>
        <w:t>M</w:t>
      </w:r>
      <w:r w:rsidRPr="00715ECE">
        <w:rPr>
          <w:color w:val="000000" w:themeColor="text1"/>
        </w:rPr>
        <w:t>odelin gerçek karar mantığını değil ancak bir yaklaşıklığını verdiğini; bu yaklaşıklığın klinisyen tarafından doğrulanmasının mümkün olmadığını ve dolayısıyla hatalı bir güven duygusu yaratabileceğini ileri sürmektedir.</w:t>
      </w:r>
      <w:r w:rsidRPr="00715ECE">
        <w:rPr>
          <w:rStyle w:val="DipnotBavurusu"/>
          <w:color w:val="000000" w:themeColor="text1"/>
        </w:rPr>
        <w:footnoteReference w:id="53"/>
      </w:r>
      <w:r w:rsidRPr="00715ECE">
        <w:rPr>
          <w:color w:val="000000" w:themeColor="text1"/>
        </w:rPr>
        <w:t xml:space="preserve"> </w:t>
      </w:r>
      <w:proofErr w:type="spellStart"/>
      <w:r w:rsidRPr="00715ECE">
        <w:rPr>
          <w:color w:val="000000" w:themeColor="text1"/>
        </w:rPr>
        <w:t>Babic</w:t>
      </w:r>
      <w:proofErr w:type="spellEnd"/>
      <w:r w:rsidRPr="00715ECE">
        <w:rPr>
          <w:color w:val="000000" w:themeColor="text1"/>
        </w:rPr>
        <w:t xml:space="preserve">, </w:t>
      </w:r>
      <w:proofErr w:type="spellStart"/>
      <w:r w:rsidRPr="00715ECE">
        <w:rPr>
          <w:color w:val="000000" w:themeColor="text1"/>
        </w:rPr>
        <w:t>Gerke</w:t>
      </w:r>
      <w:proofErr w:type="spellEnd"/>
      <w:r w:rsidRPr="00715ECE">
        <w:rPr>
          <w:color w:val="000000" w:themeColor="text1"/>
        </w:rPr>
        <w:t xml:space="preserve">, </w:t>
      </w:r>
      <w:proofErr w:type="spellStart"/>
      <w:r w:rsidRPr="00715ECE">
        <w:rPr>
          <w:color w:val="000000" w:themeColor="text1"/>
        </w:rPr>
        <w:t>Evgeniou</w:t>
      </w:r>
      <w:proofErr w:type="spellEnd"/>
      <w:r w:rsidRPr="00715ECE">
        <w:rPr>
          <w:color w:val="000000" w:themeColor="text1"/>
        </w:rPr>
        <w:t xml:space="preserve"> ve Cohen de benzer biçimde, düzenleyici makamların </w:t>
      </w:r>
      <w:proofErr w:type="spellStart"/>
      <w:r w:rsidRPr="00715ECE">
        <w:rPr>
          <w:color w:val="000000" w:themeColor="text1"/>
        </w:rPr>
        <w:t>açıklanabilirliği</w:t>
      </w:r>
      <w:proofErr w:type="spellEnd"/>
      <w:r w:rsidRPr="00715ECE">
        <w:rPr>
          <w:color w:val="000000" w:themeColor="text1"/>
        </w:rPr>
        <w:t xml:space="preserve"> bir onay koşulu hâline getirmesinin yanıltıcı olacağını; asıl güvencenin titiz klinik doğrulama olduğunu savunmaktadır.</w:t>
      </w:r>
      <w:r w:rsidRPr="00715ECE">
        <w:rPr>
          <w:rStyle w:val="DipnotBavurusu"/>
          <w:color w:val="000000" w:themeColor="text1"/>
        </w:rPr>
        <w:footnoteReference w:id="54"/>
      </w:r>
      <w:r w:rsidRPr="00715ECE">
        <w:rPr>
          <w:color w:val="000000" w:themeColor="text1"/>
        </w:rPr>
        <w:t xml:space="preserve"> Buna karşılık öğretide, açıklamanın hukuki işlevinin teknik doğruluk değil itiraz edilebilirlik olduğu; bireyin karara karşı anlamlı biçimde itiraz edebilmesi için asgari bir gerekçe bilgisine ihtiyaç duyduğu da ileri sürülmektedir.</w:t>
      </w:r>
      <w:r w:rsidRPr="00715ECE">
        <w:rPr>
          <w:rStyle w:val="DipnotBavurusu"/>
          <w:color w:val="000000" w:themeColor="text1"/>
        </w:rPr>
        <w:footnoteReference w:id="55"/>
      </w:r>
    </w:p>
    <w:p w14:paraId="6F23BCE2" w14:textId="77777777" w:rsidR="005432DD" w:rsidRPr="00715ECE" w:rsidRDefault="00000000" w:rsidP="00715ECE">
      <w:pPr>
        <w:ind w:firstLine="576"/>
        <w:rPr>
          <w:color w:val="000000" w:themeColor="text1"/>
        </w:rPr>
      </w:pPr>
      <w:r w:rsidRPr="00715ECE">
        <w:rPr>
          <w:color w:val="000000" w:themeColor="text1"/>
        </w:rPr>
        <w:t xml:space="preserve">Kanaatimizce bu tartışma, </w:t>
      </w:r>
      <w:proofErr w:type="spellStart"/>
      <w:r w:rsidRPr="00715ECE">
        <w:rPr>
          <w:color w:val="000000" w:themeColor="text1"/>
        </w:rPr>
        <w:t>açıklanabilirliğin</w:t>
      </w:r>
      <w:proofErr w:type="spellEnd"/>
      <w:r w:rsidRPr="00715ECE">
        <w:rPr>
          <w:color w:val="000000" w:themeColor="text1"/>
        </w:rPr>
        <w:t xml:space="preserve"> gereksiz olduğu değil, tek başına yetersiz olduğu sonucuna götürmektedir. Sağlık alanında hukuki güvence üç unsurun birlikte kurulmasını gerektirir: kararın algoritmik bir değerlendirmeye dayandığının bildirilmesi, sistemin alt gruplara ayrıştırılmış başarım verileriyle bağımsız olarak doğrulanmış olması ve </w:t>
      </w:r>
      <w:r w:rsidRPr="00715ECE">
        <w:rPr>
          <w:color w:val="000000" w:themeColor="text1"/>
        </w:rPr>
        <w:lastRenderedPageBreak/>
        <w:t>tasarım ile doğrulama sürecinin belgelenerek denetime açık tutulması. Bireysel açıklama ancak bu üç unsurun üzerine eklendiğinde işlevsel hâle gelmekte; aksi hâlde denetlenmemiş bir sistemin çıktısına gerekçe görüntüsü kazandırmaktan öteye geçmemektedir.</w:t>
      </w:r>
    </w:p>
    <w:p w14:paraId="49122F2D" w14:textId="77777777" w:rsidR="005432DD" w:rsidRPr="00715ECE" w:rsidRDefault="00000000" w:rsidP="00715ECE">
      <w:pPr>
        <w:ind w:firstLine="576"/>
        <w:rPr>
          <w:color w:val="000000" w:themeColor="text1"/>
        </w:rPr>
      </w:pPr>
      <w:r w:rsidRPr="00715ECE">
        <w:rPr>
          <w:color w:val="000000" w:themeColor="text1"/>
        </w:rPr>
        <w:t>Bu görünmezlik, yalnızca mağdur bakımından değil, sistemi kullanan kurum bakımından da geçerlidir. Ayrımcı sapmanın varlığı çoğunlukla ancak çıktılar korunan özellikler bakımından ayrıştırılarak sistematik biçimde denetlendiğinde ortaya çıkmakta; böyle bir denetim yükümlülüğü öngörülmediği sürece, kurum kendi ürettiği eşitsizlikten habersiz kalmaktadır. Nitekim yukarıda incelenen risk skorlama modelindeki yanlılık da ne üretici ne de kullanıcı kurumlar tarafından değil, veriye erişim imkânı bulan bağımsız araştırmacılar tarafından tespit edilebilmiştir.</w:t>
      </w:r>
    </w:p>
    <w:p w14:paraId="59A89B9A" w14:textId="77777777" w:rsidR="005432DD" w:rsidRPr="00715ECE" w:rsidRDefault="00000000" w:rsidP="00715ECE">
      <w:pPr>
        <w:ind w:firstLine="576"/>
        <w:rPr>
          <w:color w:val="000000" w:themeColor="text1"/>
        </w:rPr>
      </w:pPr>
      <w:r w:rsidRPr="00715ECE">
        <w:rPr>
          <w:color w:val="000000" w:themeColor="text1"/>
        </w:rPr>
        <w:t>Bu nedenle algoritmik ayrımcılık, tespit edilmediği için var olmayan değil, tespit mekanizması kurulmadığı için görünmeyen bir ihlal biçimidir. Kanaatimizce bu tespit, sorunun hukuki niteliğini de belirlemektedir: burada ihlal edilen, öncelikle bir müdahaleden kaçınma yükümlülüğü değil, ihlali görünür kılacak mekanizmayı kurma yükümlülüğüdür.</w:t>
      </w:r>
    </w:p>
    <w:p w14:paraId="34663D03" w14:textId="33DB9CC1" w:rsidR="005432DD" w:rsidRPr="00715ECE" w:rsidRDefault="00000000" w:rsidP="00715ECE">
      <w:pPr>
        <w:pStyle w:val="Balk1"/>
        <w:pageBreakBefore/>
        <w:spacing w:before="400" w:after="200"/>
        <w:jc w:val="both"/>
        <w:rPr>
          <w:color w:val="000000" w:themeColor="text1"/>
        </w:rPr>
      </w:pPr>
      <w:r w:rsidRPr="00715ECE">
        <w:rPr>
          <w:color w:val="000000" w:themeColor="text1"/>
        </w:rPr>
        <w:lastRenderedPageBreak/>
        <w:t>II. Karşılaştırmalı Yargı Kararları ve Avrupa Birliği</w:t>
      </w:r>
      <w:r w:rsidR="00270CE8">
        <w:rPr>
          <w:color w:val="000000" w:themeColor="text1"/>
        </w:rPr>
        <w:t>’</w:t>
      </w:r>
      <w:r w:rsidRPr="00715ECE">
        <w:rPr>
          <w:color w:val="000000" w:themeColor="text1"/>
        </w:rPr>
        <w:t>nin Risk Temelli Düzenleme Yaklaşımı</w:t>
      </w:r>
    </w:p>
    <w:p w14:paraId="73C353E6" w14:textId="77777777" w:rsidR="005432DD" w:rsidRPr="00715ECE" w:rsidRDefault="00000000" w:rsidP="00715ECE">
      <w:pPr>
        <w:pStyle w:val="Balk2"/>
        <w:spacing w:before="280" w:after="160"/>
        <w:rPr>
          <w:color w:val="000000" w:themeColor="text1"/>
        </w:rPr>
      </w:pPr>
      <w:r w:rsidRPr="00715ECE">
        <w:rPr>
          <w:color w:val="000000" w:themeColor="text1"/>
        </w:rPr>
        <w:t>A. Yargı Kararlarında Algoritmik Ayrımcılık</w:t>
      </w:r>
    </w:p>
    <w:p w14:paraId="27769FCF" w14:textId="77777777" w:rsidR="005432DD" w:rsidRPr="00715ECE" w:rsidRDefault="00000000" w:rsidP="00715ECE">
      <w:pPr>
        <w:pStyle w:val="Balk3"/>
        <w:spacing w:before="280" w:after="160"/>
        <w:rPr>
          <w:color w:val="000000" w:themeColor="text1"/>
        </w:rPr>
      </w:pPr>
      <w:r w:rsidRPr="00715ECE">
        <w:rPr>
          <w:color w:val="000000" w:themeColor="text1"/>
        </w:rPr>
        <w:t xml:space="preserve">1. Hollanda: </w:t>
      </w:r>
      <w:proofErr w:type="spellStart"/>
      <w:r w:rsidRPr="00715ECE">
        <w:rPr>
          <w:color w:val="000000" w:themeColor="text1"/>
        </w:rPr>
        <w:t>SyRI</w:t>
      </w:r>
      <w:proofErr w:type="spellEnd"/>
      <w:r w:rsidRPr="00715ECE">
        <w:rPr>
          <w:color w:val="000000" w:themeColor="text1"/>
        </w:rPr>
        <w:t xml:space="preserve"> Kararı ve Çocuk Bakım Yardımı Uygulaması</w:t>
      </w:r>
    </w:p>
    <w:p w14:paraId="0CDD886B" w14:textId="7927CD2A" w:rsidR="005432DD" w:rsidRPr="00715ECE" w:rsidRDefault="00000000" w:rsidP="00715ECE">
      <w:pPr>
        <w:ind w:firstLine="576"/>
        <w:rPr>
          <w:color w:val="000000" w:themeColor="text1"/>
        </w:rPr>
      </w:pPr>
      <w:r w:rsidRPr="00715ECE">
        <w:rPr>
          <w:color w:val="000000" w:themeColor="text1"/>
        </w:rPr>
        <w:t>Hollanda</w:t>
      </w:r>
      <w:r w:rsidR="00270CE8">
        <w:rPr>
          <w:color w:val="000000" w:themeColor="text1"/>
        </w:rPr>
        <w:t>’</w:t>
      </w:r>
      <w:r w:rsidRPr="00715ECE">
        <w:rPr>
          <w:color w:val="000000" w:themeColor="text1"/>
        </w:rPr>
        <w:t>da sosyal güvenlik ve vergi suistimallerinin tespiti amacıyla kullanılan Sistem Risk Göstergesi (</w:t>
      </w:r>
      <w:proofErr w:type="spellStart"/>
      <w:r w:rsidRPr="00715ECE">
        <w:rPr>
          <w:i/>
          <w:iCs/>
          <w:color w:val="000000" w:themeColor="text1"/>
        </w:rPr>
        <w:t>Systeem</w:t>
      </w:r>
      <w:proofErr w:type="spellEnd"/>
      <w:r w:rsidRPr="00715ECE">
        <w:rPr>
          <w:i/>
          <w:iCs/>
          <w:color w:val="000000" w:themeColor="text1"/>
        </w:rPr>
        <w:t xml:space="preserve"> </w:t>
      </w:r>
      <w:proofErr w:type="spellStart"/>
      <w:r w:rsidRPr="00715ECE">
        <w:rPr>
          <w:i/>
          <w:iCs/>
          <w:color w:val="000000" w:themeColor="text1"/>
        </w:rPr>
        <w:t>Risico</w:t>
      </w:r>
      <w:proofErr w:type="spellEnd"/>
      <w:r w:rsidRPr="00715ECE">
        <w:rPr>
          <w:i/>
          <w:iCs/>
          <w:color w:val="000000" w:themeColor="text1"/>
        </w:rPr>
        <w:t xml:space="preserve"> </w:t>
      </w:r>
      <w:proofErr w:type="spellStart"/>
      <w:proofErr w:type="gramStart"/>
      <w:r w:rsidRPr="00715ECE">
        <w:rPr>
          <w:i/>
          <w:iCs/>
          <w:color w:val="000000" w:themeColor="text1"/>
        </w:rPr>
        <w:t>Indicatie</w:t>
      </w:r>
      <w:proofErr w:type="spellEnd"/>
      <w:r w:rsidRPr="00715ECE">
        <w:rPr>
          <w:i/>
          <w:iCs/>
          <w:color w:val="000000" w:themeColor="text1"/>
        </w:rPr>
        <w:t xml:space="preserve"> </w:t>
      </w:r>
      <w:r w:rsidR="00F02C11" w:rsidRPr="00715ECE">
        <w:rPr>
          <w:i/>
          <w:iCs/>
          <w:color w:val="000000" w:themeColor="text1"/>
        </w:rPr>
        <w:t>-</w:t>
      </w:r>
      <w:proofErr w:type="gramEnd"/>
      <w:r w:rsidRPr="00715ECE">
        <w:rPr>
          <w:i/>
          <w:iCs/>
          <w:color w:val="000000" w:themeColor="text1"/>
        </w:rPr>
        <w:t xml:space="preserve"> </w:t>
      </w:r>
      <w:proofErr w:type="spellStart"/>
      <w:r w:rsidRPr="00715ECE">
        <w:rPr>
          <w:i/>
          <w:iCs/>
          <w:color w:val="000000" w:themeColor="text1"/>
        </w:rPr>
        <w:t>SyRI</w:t>
      </w:r>
      <w:proofErr w:type="spellEnd"/>
      <w:r w:rsidRPr="00715ECE">
        <w:rPr>
          <w:color w:val="000000" w:themeColor="text1"/>
        </w:rPr>
        <w:t xml:space="preserve">), farklı kamu kurumlarında tutulan verileri birleştirerek bireyler hakkında risk bildirimi üreten bir sistemdir. Sistemin uygulamada ağırlıklı olarak düşük gelirli mahallelerde konuşlandırılmış olması, denetimin coğrafi olarak seçici bir biçimde işlediği eleştirisine yol açmıştır. Lahey Asliye Mahkemesi, 5 Şubat 2020 tarihli kararıyla </w:t>
      </w:r>
      <w:proofErr w:type="spellStart"/>
      <w:r w:rsidRPr="00715ECE">
        <w:rPr>
          <w:color w:val="000000" w:themeColor="text1"/>
        </w:rPr>
        <w:t>SyRI</w:t>
      </w:r>
      <w:r w:rsidR="00270CE8">
        <w:rPr>
          <w:color w:val="000000" w:themeColor="text1"/>
        </w:rPr>
        <w:t>’</w:t>
      </w:r>
      <w:r w:rsidRPr="00715ECE">
        <w:rPr>
          <w:color w:val="000000" w:themeColor="text1"/>
        </w:rPr>
        <w:t>nin</w:t>
      </w:r>
      <w:proofErr w:type="spellEnd"/>
      <w:r w:rsidRPr="00715ECE">
        <w:rPr>
          <w:color w:val="000000" w:themeColor="text1"/>
        </w:rPr>
        <w:t xml:space="preserve"> yasal dayanağını Avrupa İnsan Hakları Sözleşmesi</w:t>
      </w:r>
      <w:r w:rsidR="00270CE8">
        <w:rPr>
          <w:color w:val="000000" w:themeColor="text1"/>
        </w:rPr>
        <w:t>’</w:t>
      </w:r>
      <w:r w:rsidRPr="00715ECE">
        <w:rPr>
          <w:color w:val="000000" w:themeColor="text1"/>
        </w:rPr>
        <w:t>nin 8. maddesine aykırı bulmuş; düzenlemenin izlediği meşru amaç ile bireylerin özel hayatına yapılan müdahale arasında adil bir denge kurmadığına, sistemin şeffaflık ve doğrulanabilirlik gereklerini karşılamadığına hükmetmiştir.</w:t>
      </w:r>
      <w:r w:rsidRPr="00715ECE">
        <w:rPr>
          <w:rStyle w:val="DipnotBavurusu"/>
          <w:color w:val="000000" w:themeColor="text1"/>
        </w:rPr>
        <w:footnoteReference w:id="56"/>
      </w:r>
      <w:r w:rsidRPr="00715ECE">
        <w:rPr>
          <w:color w:val="000000" w:themeColor="text1"/>
        </w:rPr>
        <w:t xml:space="preserve"> Belirtmek gerekir ki Mahkeme, kararında yeni teknolojilerin kamu yönetiminde kullanılması hâlinde devletin insan haklarının korunması bakımından özel bir sorumluluk taşıdığını da vurgulamıştır; bu ifade, çalışmanın izleyen bölümünde geliştirilecek pozitif yükümlülük argümanının karşılaştırmalı hukuktaki en açık dayanaklarından birini oluşturmaktadır.</w:t>
      </w:r>
      <w:r w:rsidRPr="00715ECE">
        <w:rPr>
          <w:rStyle w:val="DipnotBavurusu"/>
          <w:color w:val="000000" w:themeColor="text1"/>
        </w:rPr>
        <w:footnoteReference w:id="57"/>
      </w:r>
    </w:p>
    <w:p w14:paraId="29C71789" w14:textId="77777777" w:rsidR="005432DD" w:rsidRPr="00715ECE" w:rsidRDefault="00000000" w:rsidP="00715ECE">
      <w:pPr>
        <w:ind w:firstLine="576"/>
        <w:rPr>
          <w:color w:val="000000" w:themeColor="text1"/>
        </w:rPr>
      </w:pPr>
      <w:r w:rsidRPr="00715ECE">
        <w:rPr>
          <w:color w:val="000000" w:themeColor="text1"/>
        </w:rPr>
        <w:t>Kararın bu çalışma bakımından taşıdığı asıl önem, hükmün dayandığı temeldedir. Mahkeme, sistemin dezavantajlı gruplar üzerinde damgalayıcı ve ayrımcı etki doğurma riskine işaret etmekle birlikte, hükmünü ayrımcılık yasağı üzerine değil, özel hayata saygı hakkı üzerine kurmuştur. Bir başka deyişle, bir algoritmik sistemin yargısal denetimle iptal edildiği bu emsal olayda dahi, denetim ayrımcılık hukuku üzerinden değil, veri koruma ve mahremiyet ekseni üzerinden yürütülmüştür. Bu, önceki bölümde ortaya konulan çözülmenin uygulamadaki doğrudan kanıtıdır: ayrımcılık hukuku, elverişli bir olayda dahi asli denetim aracı olarak işletilememektedir.</w:t>
      </w:r>
    </w:p>
    <w:p w14:paraId="55DEB21E" w14:textId="77777777" w:rsidR="005432DD" w:rsidRPr="00715ECE" w:rsidRDefault="00000000" w:rsidP="00715ECE">
      <w:pPr>
        <w:ind w:firstLine="576"/>
        <w:rPr>
          <w:color w:val="000000" w:themeColor="text1"/>
        </w:rPr>
      </w:pPr>
      <w:r w:rsidRPr="00715ECE">
        <w:rPr>
          <w:color w:val="000000" w:themeColor="text1"/>
        </w:rPr>
        <w:t xml:space="preserve">Aynı hukuk düzeninde eş zamanlı olarak yürüyen çocuk bakım yardımı uygulaması ise sorunun ikinci boyutunu göstermektedir. Vergi idaresinin yardım başvurularında suistimal </w:t>
      </w:r>
      <w:r w:rsidRPr="00715ECE">
        <w:rPr>
          <w:color w:val="000000" w:themeColor="text1"/>
        </w:rPr>
        <w:lastRenderedPageBreak/>
        <w:t>riskini değerlendirmek üzere kullandığı sınıflandırma modelinde, uyruk bilgisinin risk göstergesi olarak işletildiği tespit edilmiştir. Hollanda veri koruma otoritesi, bu işlemenin hukuka aykırı ve ayrımcı olduğu sonucuna varmış</w:t>
      </w:r>
      <w:r w:rsidRPr="00715ECE">
        <w:rPr>
          <w:rStyle w:val="DipnotBavurusu"/>
          <w:color w:val="000000" w:themeColor="text1"/>
        </w:rPr>
        <w:footnoteReference w:id="58"/>
      </w:r>
      <w:r w:rsidRPr="00715ECE">
        <w:rPr>
          <w:color w:val="000000" w:themeColor="text1"/>
        </w:rPr>
        <w:t>; idareye bu nedenle idari para cezası uygulanmıştır.</w:t>
      </w:r>
      <w:r w:rsidRPr="00715ECE">
        <w:rPr>
          <w:rStyle w:val="DipnotBavurusu"/>
          <w:color w:val="000000" w:themeColor="text1"/>
        </w:rPr>
        <w:footnoteReference w:id="59"/>
      </w:r>
      <w:r w:rsidRPr="00715ECE">
        <w:rPr>
          <w:color w:val="000000" w:themeColor="text1"/>
        </w:rPr>
        <w:t xml:space="preserve"> Parlamento soruşturma komisyonu ise on binlerce ailenin haksız yere suistimal isnadıyla karşılaştığını ve hukuk devletinin temel ilkelerinin ihlal edildiğini saptamıştır. Süreç hükümetin istifasıyla sonuçlanmıştır.</w:t>
      </w:r>
    </w:p>
    <w:p w14:paraId="5B641073" w14:textId="77777777" w:rsidR="005432DD" w:rsidRPr="00715ECE" w:rsidRDefault="00000000" w:rsidP="00715ECE">
      <w:pPr>
        <w:ind w:firstLine="576"/>
        <w:rPr>
          <w:color w:val="000000" w:themeColor="text1"/>
        </w:rPr>
      </w:pPr>
      <w:r w:rsidRPr="00715ECE">
        <w:rPr>
          <w:color w:val="000000" w:themeColor="text1"/>
        </w:rPr>
        <w:t xml:space="preserve">Bu ikinci olayda ayrımcılık, </w:t>
      </w:r>
      <w:proofErr w:type="spellStart"/>
      <w:r w:rsidRPr="00715ECE">
        <w:rPr>
          <w:color w:val="000000" w:themeColor="text1"/>
        </w:rPr>
        <w:t>proxy</w:t>
      </w:r>
      <w:proofErr w:type="spellEnd"/>
      <w:r w:rsidRPr="00715ECE">
        <w:rPr>
          <w:color w:val="000000" w:themeColor="text1"/>
        </w:rPr>
        <w:t xml:space="preserve"> değişken üzerinden değil, korunan bir özelliğin doğrudan model girdisi olarak kullanılması yoluyla üretilmiştir. Buna rağmen ihlal yıllarca fark edilmemiştir. Bu, algoritmik ayrımcılığın görünmezliğinin yalnızca teknik karmaşıklıktan değil, denetim mimarisinin yokluğundan kaynaklandığını göstermektedir: korunan özellik doğrudan kullanıldığında dahi, çıktıları düzenli olarak inceleyen bir mekanizma bulunmadığında ihlal görünür hâle gelmemektedir. Türk öğretisinde de her iki olay, algoritmik ayrımcılığın kamu yönetimindeki görünümüne ilişkin başlıca karşılaştırmalı örnekler olarak incelenmektedir.</w:t>
      </w:r>
      <w:r w:rsidRPr="00715ECE">
        <w:rPr>
          <w:rStyle w:val="DipnotBavurusu"/>
          <w:color w:val="000000" w:themeColor="text1"/>
        </w:rPr>
        <w:footnoteReference w:id="60"/>
      </w:r>
    </w:p>
    <w:p w14:paraId="28D7E6AB" w14:textId="28CAE1DF" w:rsidR="005432DD" w:rsidRPr="00715ECE" w:rsidRDefault="00000000" w:rsidP="00715ECE">
      <w:pPr>
        <w:pStyle w:val="Balk3"/>
        <w:spacing w:before="280" w:after="160"/>
        <w:rPr>
          <w:color w:val="000000" w:themeColor="text1"/>
        </w:rPr>
      </w:pPr>
      <w:r w:rsidRPr="00715ECE">
        <w:rPr>
          <w:color w:val="000000" w:themeColor="text1"/>
        </w:rPr>
        <w:t xml:space="preserve">2. Amerika Birleşik Devletleri: Sağlık Risk Skorlama Modeli </w:t>
      </w:r>
    </w:p>
    <w:p w14:paraId="7DB8EE42" w14:textId="77777777" w:rsidR="005432DD" w:rsidRPr="00715ECE" w:rsidRDefault="00000000" w:rsidP="00715ECE">
      <w:pPr>
        <w:ind w:firstLine="576"/>
        <w:rPr>
          <w:color w:val="000000" w:themeColor="text1"/>
        </w:rPr>
      </w:pPr>
      <w:r w:rsidRPr="00715ECE">
        <w:rPr>
          <w:color w:val="000000" w:themeColor="text1"/>
        </w:rPr>
        <w:t>Amerika Birleşik Devletleri örneği, birinci bölümde ele alınan risk skorlama bulgusunun hukuki sonuçları bakımından incelenmelidir. Sağlık ihtiyacının vekili olarak geçmiş sağlık harcamasının kullanılması nedeniyle dezavantajlı hastaları sistematik biçimde daha sağlıklı gösteren modelin ortaya çıkarılması, tekil bir tespitin ötesinde bir düzenleyici hareketlilik başlatmıştır.</w:t>
      </w:r>
    </w:p>
    <w:p w14:paraId="3A994666" w14:textId="6363FBA9" w:rsidR="005432DD" w:rsidRPr="00715ECE" w:rsidRDefault="00000000" w:rsidP="00715ECE">
      <w:pPr>
        <w:ind w:firstLine="576"/>
        <w:rPr>
          <w:color w:val="000000" w:themeColor="text1"/>
        </w:rPr>
      </w:pPr>
      <w:r w:rsidRPr="00715ECE">
        <w:rPr>
          <w:color w:val="000000" w:themeColor="text1"/>
        </w:rPr>
        <w:t>Bu hareketliliğin en somut ürünü, Uygun Bakım Yasası</w:t>
      </w:r>
      <w:r w:rsidR="00270CE8">
        <w:rPr>
          <w:color w:val="000000" w:themeColor="text1"/>
        </w:rPr>
        <w:t>’</w:t>
      </w:r>
      <w:r w:rsidRPr="00715ECE">
        <w:rPr>
          <w:color w:val="000000" w:themeColor="text1"/>
        </w:rPr>
        <w:t>nın ayrımcılık yasağını düzenleyen 1557. Bölümünü uygulamak üzere 6 Mayıs 2024</w:t>
      </w:r>
      <w:r w:rsidR="00270CE8">
        <w:rPr>
          <w:color w:val="000000" w:themeColor="text1"/>
        </w:rPr>
        <w:t>’</w:t>
      </w:r>
      <w:r w:rsidRPr="00715ECE">
        <w:rPr>
          <w:color w:val="000000" w:themeColor="text1"/>
        </w:rPr>
        <w:t xml:space="preserve">te yayımlanan nihai kuraldır. Düzenleme, federal mali yardım alan sağlık kuruluşlarının </w:t>
      </w:r>
      <w:r w:rsidR="00270CE8">
        <w:rPr>
          <w:color w:val="000000" w:themeColor="text1"/>
        </w:rPr>
        <w:t>“</w:t>
      </w:r>
      <w:r w:rsidRPr="00715ECE">
        <w:rPr>
          <w:color w:val="000000" w:themeColor="text1"/>
        </w:rPr>
        <w:t>hasta bakımı karar destek araçları</w:t>
      </w:r>
      <w:r w:rsidR="00270CE8">
        <w:rPr>
          <w:color w:val="000000" w:themeColor="text1"/>
        </w:rPr>
        <w:t>”</w:t>
      </w:r>
      <w:r w:rsidRPr="00715ECE">
        <w:rPr>
          <w:color w:val="000000" w:themeColor="text1"/>
        </w:rPr>
        <w:t xml:space="preserve"> yoluyla ırk, renk, ulusal köken, cinsiyet, yaş veya engellilik temelinde ayrımcılık yapmasını </w:t>
      </w:r>
      <w:r w:rsidRPr="00715ECE">
        <w:rPr>
          <w:color w:val="000000" w:themeColor="text1"/>
        </w:rPr>
        <w:lastRenderedPageBreak/>
        <w:t>yasaklamakta; bu kuruluşlara söz konusu araçlardan kaynaklanan ayrımcılık riskini tespit etmek ve azaltmak için makul çaba gösterme yükümlülüğü yüklemektedir.</w:t>
      </w:r>
      <w:r w:rsidRPr="00715ECE">
        <w:rPr>
          <w:rStyle w:val="DipnotBavurusu"/>
          <w:color w:val="000000" w:themeColor="text1"/>
        </w:rPr>
        <w:footnoteReference w:id="61"/>
      </w:r>
    </w:p>
    <w:p w14:paraId="252E8A9A" w14:textId="77777777" w:rsidR="005432DD" w:rsidRPr="00715ECE" w:rsidRDefault="00000000" w:rsidP="00715ECE">
      <w:pPr>
        <w:ind w:firstLine="576"/>
        <w:rPr>
          <w:color w:val="000000" w:themeColor="text1"/>
        </w:rPr>
      </w:pPr>
      <w:r w:rsidRPr="00715ECE">
        <w:rPr>
          <w:color w:val="000000" w:themeColor="text1"/>
        </w:rPr>
        <w:t>Düzenlemenin mimarisi üç bakımdan dikkat çekicidir. Birincisi, araç tanımı kasıtlı olarak geniştir ve klinik akış şemalarından makine öğrenimi sistemlerine kadar otomatik ve otomatik olmayan bütün karar destek araçlarını kapsar; böylece teknolojik nitelendirme üzerinden kapsam dışına çıkma imkânı kapatılmıştır. İkincisi, sorumluluk geliştiriciye değil, aracı fiilen kullanan kuruluşa yüklenmiştir; bu tercih, hastayla hukuki ilişki içinde bulunan tarafı muhatap kılması bakımından ayrımcılık hukukunun mantığıyla uyumludur. Üçüncüsü ve en önemlisi, yükümlülük mağdurun başvurusuna bağlanmamış, kuruluşa süreklilik arz eden bir tespit ve azaltma ödevi olarak yüklenmiştir. Bu son özellik, düzenlemeyi yasaklayıcı bir normdan edim yükümlülüğüne yaklaştırmaktadır.</w:t>
      </w:r>
    </w:p>
    <w:p w14:paraId="0587FDBB" w14:textId="77777777" w:rsidR="005432DD" w:rsidRPr="00715ECE" w:rsidRDefault="00000000" w:rsidP="00715ECE">
      <w:pPr>
        <w:ind w:firstLine="576"/>
        <w:rPr>
          <w:color w:val="000000" w:themeColor="text1"/>
        </w:rPr>
      </w:pPr>
      <w:r w:rsidRPr="00715ECE">
        <w:rPr>
          <w:color w:val="000000" w:themeColor="text1"/>
        </w:rPr>
        <w:t xml:space="preserve">Bununla birlikte düzenlemenin, bu çalışmanın savı bakımından belirleyici bir zaafı bulunmaktadır. Tespit ödevi, metinde korunan özellikleri </w:t>
      </w:r>
      <w:r w:rsidRPr="00715ECE">
        <w:rPr>
          <w:i/>
          <w:iCs/>
          <w:color w:val="000000" w:themeColor="text1"/>
        </w:rPr>
        <w:t>ölçen girdi değişkeni veya faktör</w:t>
      </w:r>
      <w:r w:rsidRPr="00715ECE">
        <w:rPr>
          <w:color w:val="000000" w:themeColor="text1"/>
        </w:rPr>
        <w:t xml:space="preserve"> kullanan araçlarla sınırlandırılmış; azaltma ödevi de yalnızca bu şekilde tespit edilmiş araçlar bakımından öngörülmüştür.</w:t>
      </w:r>
      <w:r w:rsidRPr="00715ECE">
        <w:rPr>
          <w:rStyle w:val="DipnotBavurusu"/>
          <w:color w:val="000000" w:themeColor="text1"/>
        </w:rPr>
        <w:footnoteReference w:id="62"/>
      </w:r>
      <w:r w:rsidRPr="00715ECE">
        <w:rPr>
          <w:color w:val="000000" w:themeColor="text1"/>
        </w:rPr>
        <w:t xml:space="preserve"> Bir başka anlatımla yükümlülüğün bağlandığı nokta çıktı değil, girdidir. Oysa birinci bölümde gösterildiği üzere, sağlık alanındaki en ağır ayrımcılık örneği olan risk skorlama modeli korunan hiçbir özelliği girdi olarak kullanmamakta; ayrımcılık, hedef değişken seçiminden doğmaktadır. Kanaatimizce bundan çıkan sonuç şudur: düzenlemenin lafzına harfiyen uyulsaydı dahi, kendisine ilham veren vakayı yakalayamayacaktı. Bu paradoks, girdi denetimine dayanan bütün düzenleyici modellerin ortak yapısal kusurunu göstermesi bakımından öğreticidir.</w:t>
      </w:r>
    </w:p>
    <w:p w14:paraId="4D1DA2DC" w14:textId="5B29688E" w:rsidR="005432DD" w:rsidRPr="00715ECE" w:rsidRDefault="00000000" w:rsidP="00715ECE">
      <w:pPr>
        <w:ind w:firstLine="576"/>
        <w:rPr>
          <w:color w:val="000000" w:themeColor="text1"/>
        </w:rPr>
      </w:pPr>
      <w:r w:rsidRPr="00715ECE">
        <w:rPr>
          <w:color w:val="000000" w:themeColor="text1"/>
        </w:rPr>
        <w:t xml:space="preserve">Bu düzenlemenin yürürlük ve uygulama durumu, § 92.210 bakımından uygulanabilirlik tarihinin 1 Mayıs 2025 olarak belirlenmiş olmasına karşın, 2025 yılında yayımlanan uygulamama bildirimleri nedeniyle belirsizlik taşımaktadır; bu nedenle karşılaştırmalı analizde yürürlükteki pozitif hukuk olarak değil, düzenleyici bir model olarak değerlendirilmesi isabetli olacaktır. Kuralın kavramsal </w:t>
      </w:r>
      <w:proofErr w:type="gramStart"/>
      <w:r w:rsidRPr="00715ECE">
        <w:rPr>
          <w:color w:val="000000" w:themeColor="text1"/>
        </w:rPr>
        <w:t xml:space="preserve">katkısı  </w:t>
      </w:r>
      <w:r w:rsidR="00F02C11" w:rsidRPr="00715ECE">
        <w:rPr>
          <w:color w:val="000000" w:themeColor="text1"/>
        </w:rPr>
        <w:t>-</w:t>
      </w:r>
      <w:proofErr w:type="gramEnd"/>
      <w:r w:rsidRPr="00715ECE">
        <w:rPr>
          <w:color w:val="000000" w:themeColor="text1"/>
        </w:rPr>
        <w:t xml:space="preserve">makul çaba standardı ve sorumluluğun kullanıcı kuruluşa </w:t>
      </w:r>
      <w:proofErr w:type="spellStart"/>
      <w:r w:rsidRPr="00715ECE">
        <w:rPr>
          <w:color w:val="000000" w:themeColor="text1"/>
        </w:rPr>
        <w:t>yüklenmes</w:t>
      </w:r>
      <w:proofErr w:type="spellEnd"/>
      <w:r w:rsidR="00F02C11" w:rsidRPr="00715ECE">
        <w:rPr>
          <w:color w:val="000000" w:themeColor="text1"/>
        </w:rPr>
        <w:t>-</w:t>
      </w:r>
      <w:r w:rsidRPr="00715ECE">
        <w:rPr>
          <w:color w:val="000000" w:themeColor="text1"/>
        </w:rPr>
        <w:t>siyasi dalgalanmadan bağımsız olarak geçerliliğini korumaktadır.</w:t>
      </w:r>
    </w:p>
    <w:p w14:paraId="04FDA70B" w14:textId="77777777" w:rsidR="005432DD" w:rsidRPr="00715ECE" w:rsidRDefault="00000000" w:rsidP="00715ECE">
      <w:pPr>
        <w:ind w:firstLine="576"/>
        <w:rPr>
          <w:color w:val="000000" w:themeColor="text1"/>
        </w:rPr>
      </w:pPr>
      <w:r w:rsidRPr="00715ECE">
        <w:rPr>
          <w:color w:val="000000" w:themeColor="text1"/>
        </w:rPr>
        <w:lastRenderedPageBreak/>
        <w:t>İki örnek, birbirinden farklı hukuk düzenlerine ve farklı hizmet alanlarına ait olmalarına rağmen beş ortak özellik göstermektedir.</w:t>
      </w:r>
    </w:p>
    <w:p w14:paraId="36B6B56E" w14:textId="46012138" w:rsidR="005432DD" w:rsidRPr="00715ECE" w:rsidRDefault="00000000" w:rsidP="00715ECE">
      <w:pPr>
        <w:ind w:firstLine="576"/>
        <w:rPr>
          <w:color w:val="000000" w:themeColor="text1"/>
        </w:rPr>
      </w:pPr>
      <w:r w:rsidRPr="00715ECE">
        <w:rPr>
          <w:color w:val="000000" w:themeColor="text1"/>
        </w:rPr>
        <w:t>Birincisi, sistemlerin tamamı dezavantajlı grupların yoğunlaştığı alanlarda konuşlandırılmıştır. Algoritmik denetimin yöneltildiği nüfus ile tarihsel olarak dezavantajlı nüfusun örtüşmesi, sapmanın olasılığını baştan yükseltmektedir.</w:t>
      </w:r>
      <w:r w:rsidR="00F02C11" w:rsidRPr="00715ECE">
        <w:rPr>
          <w:color w:val="000000" w:themeColor="text1"/>
        </w:rPr>
        <w:t xml:space="preserve"> </w:t>
      </w:r>
      <w:r w:rsidRPr="00715ECE">
        <w:rPr>
          <w:color w:val="000000" w:themeColor="text1"/>
        </w:rPr>
        <w:t>İkincisi, ayrımcılığın üretim mekanizması bir yelpaze oluşturmaktadır</w:t>
      </w:r>
      <w:r w:rsidR="00F02C11" w:rsidRPr="00715ECE">
        <w:rPr>
          <w:color w:val="000000" w:themeColor="text1"/>
        </w:rPr>
        <w:t>.</w:t>
      </w:r>
      <w:r w:rsidRPr="00715ECE">
        <w:rPr>
          <w:color w:val="000000" w:themeColor="text1"/>
        </w:rPr>
        <w:t xml:space="preserve"> </w:t>
      </w:r>
      <w:r w:rsidR="00F02C11" w:rsidRPr="00715ECE">
        <w:rPr>
          <w:color w:val="000000" w:themeColor="text1"/>
        </w:rPr>
        <w:t>B</w:t>
      </w:r>
      <w:r w:rsidRPr="00715ECE">
        <w:rPr>
          <w:color w:val="000000" w:themeColor="text1"/>
        </w:rPr>
        <w:t>ir uçta korunan özelliğin doğrudan kullanımı, diğer uçta tamamen tarafsız görünen bir optimizasyon hedefi</w:t>
      </w:r>
      <w:r w:rsidR="00F02C11" w:rsidRPr="00715ECE">
        <w:rPr>
          <w:color w:val="000000" w:themeColor="text1"/>
        </w:rPr>
        <w:t xml:space="preserve"> bulunmaktadır</w:t>
      </w:r>
      <w:r w:rsidRPr="00715ECE">
        <w:rPr>
          <w:color w:val="000000" w:themeColor="text1"/>
        </w:rPr>
        <w:t>. Her iki uçta da sonuç aynıdır. Bu, ayrımcılığın tespitinde girdi denetiminin tek başına yetersiz olduğunu göstermektedir.</w:t>
      </w:r>
      <w:r w:rsidR="00F02C11" w:rsidRPr="00715ECE">
        <w:rPr>
          <w:color w:val="000000" w:themeColor="text1"/>
        </w:rPr>
        <w:t xml:space="preserve"> </w:t>
      </w:r>
      <w:r w:rsidRPr="00715ECE">
        <w:rPr>
          <w:color w:val="000000" w:themeColor="text1"/>
        </w:rPr>
        <w:t>Üçüncüsü, hiçbir örnekte sistem devreye alınmadan önce eşitlik etkisine ilişkin bir değerlendirme yapılmamıştır. Konuşlandırma kararları, etkinlik ve maliyet ölçütleri üzerinden alınmış; eşitlik boyutu karar sürecine hiç girmemiştir.</w:t>
      </w:r>
      <w:r w:rsidR="00F02C11" w:rsidRPr="00715ECE">
        <w:rPr>
          <w:color w:val="000000" w:themeColor="text1"/>
        </w:rPr>
        <w:t xml:space="preserve"> </w:t>
      </w:r>
      <w:r w:rsidRPr="00715ECE">
        <w:rPr>
          <w:color w:val="000000" w:themeColor="text1"/>
        </w:rPr>
        <w:t xml:space="preserve">Dördüncüsü, ihlaller kurum içi denetimle değil, kurum dışı </w:t>
      </w:r>
      <w:proofErr w:type="gramStart"/>
      <w:r w:rsidRPr="00715ECE">
        <w:rPr>
          <w:color w:val="000000" w:themeColor="text1"/>
        </w:rPr>
        <w:t xml:space="preserve">aktörlerle  </w:t>
      </w:r>
      <w:r w:rsidR="00F02C11" w:rsidRPr="00715ECE">
        <w:rPr>
          <w:color w:val="000000" w:themeColor="text1"/>
        </w:rPr>
        <w:t>-</w:t>
      </w:r>
      <w:proofErr w:type="gramEnd"/>
      <w:r w:rsidRPr="00715ECE">
        <w:rPr>
          <w:color w:val="000000" w:themeColor="text1"/>
        </w:rPr>
        <w:t>araştırmacılar, sivil toplum örgütleri, gazeteciler, veri koruma otoriteleri ve parlamento soruşturma komisyonları</w:t>
      </w:r>
      <w:r w:rsidR="00F02C11" w:rsidRPr="00715ECE">
        <w:rPr>
          <w:color w:val="000000" w:themeColor="text1"/>
        </w:rPr>
        <w:t>-</w:t>
      </w:r>
      <w:r w:rsidRPr="00715ECE">
        <w:rPr>
          <w:color w:val="000000" w:themeColor="text1"/>
        </w:rPr>
        <w:t xml:space="preserve"> ortaya çıkarılmıştır. Bu, iç denetimin yokluğunu değil, iç denetim yükümlülüğünün yokluğunu göstermektedir.</w:t>
      </w:r>
      <w:r w:rsidR="00F02C11" w:rsidRPr="00715ECE">
        <w:rPr>
          <w:color w:val="000000" w:themeColor="text1"/>
        </w:rPr>
        <w:t xml:space="preserve"> </w:t>
      </w:r>
      <w:r w:rsidRPr="00715ECE">
        <w:rPr>
          <w:color w:val="000000" w:themeColor="text1"/>
        </w:rPr>
        <w:t>Beşincisi, hukuki tepki gecikmeli ve dolaylı olmuştur. Yargısal denetim mahremiyet üzerinden işlemiş, kurumsal tepki idari düzenleme yoluyla gelmiş, ayrımcılık hukuku ise hiçbir örnekte asli araç olmamıştır. Zararın büyük bölümü, tepki geldiğinde çoktan gerçekleşmiştir.</w:t>
      </w:r>
    </w:p>
    <w:p w14:paraId="1A5B0B90" w14:textId="77777777" w:rsidR="005432DD" w:rsidRPr="00715ECE" w:rsidRDefault="00000000" w:rsidP="00715ECE">
      <w:pPr>
        <w:ind w:firstLine="576"/>
        <w:rPr>
          <w:color w:val="000000" w:themeColor="text1"/>
        </w:rPr>
      </w:pPr>
      <w:r w:rsidRPr="00715ECE">
        <w:rPr>
          <w:color w:val="000000" w:themeColor="text1"/>
        </w:rPr>
        <w:t>Bu beş özellik birlikte okunduğunda ortaya çıkan sonuç açıktır: sorun, ihlalin yaptırıma bağlanmasında değil, ihlalin gerçekleşmesine kadar hiçbir mekanizmanın devrede olmamasındadır. Bu tespit, izleyen alt başlıklarda incelenecek olan Avrupa Birliği yaklaşımının neden farklı bir mimari üzerine kurulduğunu da açıklamaktadır.</w:t>
      </w:r>
    </w:p>
    <w:p w14:paraId="31D75B8B" w14:textId="77777777" w:rsidR="005432DD" w:rsidRPr="00715ECE" w:rsidRDefault="00000000" w:rsidP="00715ECE">
      <w:pPr>
        <w:pStyle w:val="Balk2"/>
        <w:spacing w:before="280" w:after="160"/>
        <w:rPr>
          <w:color w:val="000000" w:themeColor="text1"/>
        </w:rPr>
      </w:pPr>
      <w:r w:rsidRPr="00715ECE">
        <w:rPr>
          <w:color w:val="000000" w:themeColor="text1"/>
        </w:rPr>
        <w:t>B. AB Düzenlemelerinde Sağlık Uygulamaları</w:t>
      </w:r>
    </w:p>
    <w:p w14:paraId="2DDFC13C" w14:textId="77777777" w:rsidR="005432DD" w:rsidRPr="00715ECE" w:rsidRDefault="00000000" w:rsidP="00715ECE">
      <w:pPr>
        <w:pStyle w:val="Balk3"/>
        <w:spacing w:before="280" w:after="160"/>
        <w:rPr>
          <w:color w:val="000000" w:themeColor="text1"/>
        </w:rPr>
      </w:pPr>
      <w:r w:rsidRPr="00715ECE">
        <w:rPr>
          <w:color w:val="000000" w:themeColor="text1"/>
        </w:rPr>
        <w:t>1. Yapay Zekâ Tüzüğü: Sağlık Alanının Yüksek Risk Kategorisindeki Yeri</w:t>
      </w:r>
    </w:p>
    <w:p w14:paraId="7C04D730" w14:textId="77777777" w:rsidR="005432DD" w:rsidRPr="00715ECE" w:rsidRDefault="00000000" w:rsidP="00715ECE">
      <w:pPr>
        <w:ind w:firstLine="576"/>
        <w:rPr>
          <w:color w:val="000000" w:themeColor="text1"/>
        </w:rPr>
      </w:pPr>
      <w:r w:rsidRPr="00715ECE">
        <w:rPr>
          <w:color w:val="000000" w:themeColor="text1"/>
        </w:rPr>
        <w:t>Avrupa Birliği, algoritmik sistemlerin doğurduğu riskleri bireysel hak ihlali üzerinden değil, ürün düzenlemesi mantığı üzerinden ele alan bir model benimsemiştir. 2024/1689 sayılı Yapay Zekâ Tüzüğü, sistemleri risk düzeyine göre sınıflandırmakta ve yüksek riskli sayılanlar bakımından, piyasaya sürülmeden önce yerine getirilmesi gereken yükümlülükler öngörmektedir.</w:t>
      </w:r>
      <w:r w:rsidRPr="00715ECE">
        <w:rPr>
          <w:rStyle w:val="DipnotBavurusu"/>
          <w:color w:val="000000" w:themeColor="text1"/>
        </w:rPr>
        <w:footnoteReference w:id="63"/>
      </w:r>
    </w:p>
    <w:p w14:paraId="60C035B6" w14:textId="695AFE79" w:rsidR="005432DD" w:rsidRPr="00715ECE" w:rsidRDefault="00000000" w:rsidP="00715ECE">
      <w:pPr>
        <w:ind w:firstLine="576"/>
        <w:rPr>
          <w:color w:val="000000" w:themeColor="text1"/>
        </w:rPr>
      </w:pPr>
      <w:r w:rsidRPr="00715ECE">
        <w:rPr>
          <w:color w:val="000000" w:themeColor="text1"/>
        </w:rPr>
        <w:lastRenderedPageBreak/>
        <w:t xml:space="preserve">Değerlendirmeye geçmeden önce </w:t>
      </w:r>
      <w:proofErr w:type="spellStart"/>
      <w:r w:rsidRPr="00715ECE">
        <w:rPr>
          <w:color w:val="000000" w:themeColor="text1"/>
        </w:rPr>
        <w:t>Tüzük</w:t>
      </w:r>
      <w:r w:rsidR="00270CE8">
        <w:rPr>
          <w:color w:val="000000" w:themeColor="text1"/>
        </w:rPr>
        <w:t>’</w:t>
      </w:r>
      <w:r w:rsidRPr="00715ECE">
        <w:rPr>
          <w:color w:val="000000" w:themeColor="text1"/>
        </w:rPr>
        <w:t>ün</w:t>
      </w:r>
      <w:proofErr w:type="spellEnd"/>
      <w:r w:rsidRPr="00715ECE">
        <w:rPr>
          <w:color w:val="000000" w:themeColor="text1"/>
        </w:rPr>
        <w:t xml:space="preserve"> uygulanabilirlik takviminin belirtilmesi gerekir; zira aşağıda incelenecek koruyucu yükümlülüklerin önemli bir bölümü henüz uygulanmaya başlamamıştır. Tüzük 1 Ağustos 2024</w:t>
      </w:r>
      <w:r w:rsidR="00270CE8">
        <w:rPr>
          <w:color w:val="000000" w:themeColor="text1"/>
        </w:rPr>
        <w:t>’</w:t>
      </w:r>
      <w:r w:rsidRPr="00715ECE">
        <w:rPr>
          <w:color w:val="000000" w:themeColor="text1"/>
        </w:rPr>
        <w:t>te yürürlüğe girmiş, yasak uygulamalara ve genel amaçlı modellere ilişkin hükümleri sırasıyla Şubat ve Ağustos 2025</w:t>
      </w:r>
      <w:r w:rsidR="00270CE8">
        <w:rPr>
          <w:color w:val="000000" w:themeColor="text1"/>
        </w:rPr>
        <w:t>’</w:t>
      </w:r>
      <w:r w:rsidRPr="00715ECE">
        <w:rPr>
          <w:color w:val="000000" w:themeColor="text1"/>
        </w:rPr>
        <w:t xml:space="preserve">te uygulanmaya başlamıştır. Buna karşılık, bu çalışmayı doğrudan ilgilendiren yüksek risk rejimi bakımından öngörülen tarihler, 24 Temmuz 2026 tarihli Resmî </w:t>
      </w:r>
      <w:proofErr w:type="spellStart"/>
      <w:r w:rsidRPr="00715ECE">
        <w:rPr>
          <w:color w:val="000000" w:themeColor="text1"/>
        </w:rPr>
        <w:t>Gazete</w:t>
      </w:r>
      <w:r w:rsidR="00270CE8">
        <w:rPr>
          <w:color w:val="000000" w:themeColor="text1"/>
        </w:rPr>
        <w:t>’</w:t>
      </w:r>
      <w:r w:rsidRPr="00715ECE">
        <w:rPr>
          <w:color w:val="000000" w:themeColor="text1"/>
        </w:rPr>
        <w:t>de</w:t>
      </w:r>
      <w:proofErr w:type="spellEnd"/>
      <w:r w:rsidRPr="00715ECE">
        <w:rPr>
          <w:color w:val="000000" w:themeColor="text1"/>
        </w:rPr>
        <w:t xml:space="preserve"> yayımlanan ve 27 Temmuz 2026</w:t>
      </w:r>
      <w:r w:rsidR="00270CE8">
        <w:rPr>
          <w:color w:val="000000" w:themeColor="text1"/>
        </w:rPr>
        <w:t>’</w:t>
      </w:r>
      <w:r w:rsidRPr="00715ECE">
        <w:rPr>
          <w:color w:val="000000" w:themeColor="text1"/>
        </w:rPr>
        <w:t>da yürürlüğe giren 2026/1744 sayılı Tüzük ile ertelenmiştir: Ek III kapsamındaki bağımsız sistemler bakımından 2 Aralık 2027, tıbbi cihaz mevzuatı üzerinden kapsama giren gömülü sistemler bakımından ise 2 Ağustos 2028</w:t>
      </w:r>
      <w:r w:rsidR="003D50CC">
        <w:rPr>
          <w:color w:val="000000" w:themeColor="text1"/>
        </w:rPr>
        <w:t>dir</w:t>
      </w:r>
      <w:r w:rsidRPr="00715ECE">
        <w:rPr>
          <w:color w:val="000000" w:themeColor="text1"/>
        </w:rPr>
        <w:t>.</w:t>
      </w:r>
      <w:r w:rsidRPr="00715ECE">
        <w:rPr>
          <w:rStyle w:val="DipnotBavurusu"/>
          <w:color w:val="000000" w:themeColor="text1"/>
        </w:rPr>
        <w:footnoteReference w:id="64"/>
      </w:r>
      <w:r w:rsidRPr="00715ECE">
        <w:rPr>
          <w:color w:val="000000" w:themeColor="text1"/>
        </w:rPr>
        <w:t xml:space="preserve"> Kanaatimizce bu erteleme, çalışmanın savı bakımından ikili bir sonuç doğurmaktadır. Bir yandan, risk temelli rejimin öngördüğü veri yönetişimi, insan gözetimi ve etki değerlendirmesi yükümlülükleri en az bir buçuk yıl daha uygulanamayacağından, birinci bölümde tespit edilen koruma boşluğu fiilen sürmektedir. Öte yandan erteleme gerekçesinin uyumlaştırılmış standartların hazırlanamamış olması olduğu göz önüne alındığında, sorunun kural yokluğundan değil, kuralı ölçülebilir hâle getirecek teknik altyapının yokluğundan kaynaklandığı görülmektedir. Bu tespit, çalışmanın sonunda önerilecek eşitlik denetimi ölçütlerinin neden somut ve ölçülebilir biçimde tanımlanması gerektiğini de açıklamaktadır.</w:t>
      </w:r>
    </w:p>
    <w:p w14:paraId="48D968E6" w14:textId="77777777" w:rsidR="005432DD" w:rsidRPr="00715ECE" w:rsidRDefault="00000000" w:rsidP="00715ECE">
      <w:pPr>
        <w:pStyle w:val="Balk3"/>
        <w:spacing w:before="280" w:after="160"/>
        <w:rPr>
          <w:color w:val="000000" w:themeColor="text1"/>
        </w:rPr>
      </w:pPr>
      <w:r w:rsidRPr="00715ECE">
        <w:rPr>
          <w:color w:val="000000" w:themeColor="text1"/>
        </w:rPr>
        <w:t>a) Ek III Kapsamındaki Sağlık Uygulamaları</w:t>
      </w:r>
    </w:p>
    <w:p w14:paraId="579A1AF7" w14:textId="06AE6662" w:rsidR="005432DD" w:rsidRPr="00715ECE" w:rsidRDefault="00000000" w:rsidP="00715ECE">
      <w:pPr>
        <w:ind w:firstLine="576"/>
        <w:rPr>
          <w:color w:val="000000" w:themeColor="text1"/>
        </w:rPr>
      </w:pPr>
      <w:r w:rsidRPr="00715ECE">
        <w:rPr>
          <w:color w:val="000000" w:themeColor="text1"/>
        </w:rPr>
        <w:t xml:space="preserve">Tüzük, sağlık alanındaki yapay zekâ sistemlerine iki ayrı yoldan yüksek risk niteliği kazandırmaktadır. Birinci yol ürün mevzuatı üzerinden işler: Tıbbi Cihaz Tüzüğü veya </w:t>
      </w:r>
      <w:proofErr w:type="spellStart"/>
      <w:r w:rsidR="00F02C11" w:rsidRPr="00715ECE">
        <w:rPr>
          <w:color w:val="000000" w:themeColor="text1"/>
        </w:rPr>
        <w:t>I</w:t>
      </w:r>
      <w:r w:rsidRPr="00715ECE">
        <w:rPr>
          <w:color w:val="000000" w:themeColor="text1"/>
        </w:rPr>
        <w:t>n</w:t>
      </w:r>
      <w:proofErr w:type="spellEnd"/>
      <w:r w:rsidRPr="00715ECE">
        <w:rPr>
          <w:color w:val="000000" w:themeColor="text1"/>
        </w:rPr>
        <w:t xml:space="preserve"> Vitro Tanı Tüzüğü kapsamında üçüncü taraf uygunluk değerlendirmesine tabi bir ürünün güvenlik bileşeni olan ya da bizzat böyle bir ürün niteliği taşıyan yapay zekâ sistemleri, doğrudan yüksek riskli sayılır.</w:t>
      </w:r>
      <w:r w:rsidRPr="00715ECE">
        <w:rPr>
          <w:rStyle w:val="DipnotBavurusu"/>
          <w:color w:val="000000" w:themeColor="text1"/>
        </w:rPr>
        <w:footnoteReference w:id="65"/>
      </w:r>
      <w:r w:rsidRPr="00715ECE">
        <w:rPr>
          <w:color w:val="000000" w:themeColor="text1"/>
        </w:rPr>
        <w:t xml:space="preserve"> Klinik tanı ve karar destek sistemlerinin önemli bölümü bu yoldan kapsama girmektedir.</w:t>
      </w:r>
    </w:p>
    <w:p w14:paraId="4E0966A6" w14:textId="7735BA50" w:rsidR="005432DD" w:rsidRPr="00715ECE" w:rsidRDefault="00000000" w:rsidP="00715ECE">
      <w:pPr>
        <w:ind w:firstLine="576"/>
        <w:rPr>
          <w:color w:val="000000" w:themeColor="text1"/>
        </w:rPr>
      </w:pPr>
      <w:r w:rsidRPr="00715ECE">
        <w:rPr>
          <w:color w:val="000000" w:themeColor="text1"/>
        </w:rPr>
        <w:t xml:space="preserve">İkinci yol, </w:t>
      </w:r>
      <w:proofErr w:type="spellStart"/>
      <w:r w:rsidRPr="00715ECE">
        <w:rPr>
          <w:color w:val="000000" w:themeColor="text1"/>
        </w:rPr>
        <w:t>Tüzük</w:t>
      </w:r>
      <w:r w:rsidR="00270CE8">
        <w:rPr>
          <w:color w:val="000000" w:themeColor="text1"/>
        </w:rPr>
        <w:t>’</w:t>
      </w:r>
      <w:r w:rsidRPr="00715ECE">
        <w:rPr>
          <w:color w:val="000000" w:themeColor="text1"/>
        </w:rPr>
        <w:t>ün</w:t>
      </w:r>
      <w:proofErr w:type="spellEnd"/>
      <w:r w:rsidRPr="00715ECE">
        <w:rPr>
          <w:color w:val="000000" w:themeColor="text1"/>
        </w:rPr>
        <w:t xml:space="preserve"> III sayılı </w:t>
      </w:r>
      <w:r w:rsidR="003D50CC">
        <w:rPr>
          <w:color w:val="000000" w:themeColor="text1"/>
        </w:rPr>
        <w:t>e</w:t>
      </w:r>
      <w:r w:rsidRPr="00715ECE">
        <w:rPr>
          <w:color w:val="000000" w:themeColor="text1"/>
        </w:rPr>
        <w:t>kinde sayılan kullanım alanları üzerinden işler. Sağlık bakımından üç kalem önem taşımaktadır</w:t>
      </w:r>
      <w:r w:rsidR="00F02C11" w:rsidRPr="00715ECE">
        <w:rPr>
          <w:color w:val="000000" w:themeColor="text1"/>
        </w:rPr>
        <w:t>;</w:t>
      </w:r>
      <w:r w:rsidRPr="00715ECE">
        <w:rPr>
          <w:color w:val="000000" w:themeColor="text1"/>
        </w:rPr>
        <w:t xml:space="preserve"> </w:t>
      </w:r>
      <w:r w:rsidR="00F02C11" w:rsidRPr="00715ECE">
        <w:rPr>
          <w:color w:val="000000" w:themeColor="text1"/>
        </w:rPr>
        <w:t xml:space="preserve">Bunlar, </w:t>
      </w:r>
      <w:r w:rsidRPr="00715ECE">
        <w:rPr>
          <w:color w:val="000000" w:themeColor="text1"/>
        </w:rPr>
        <w:t xml:space="preserve">kamu otoritelerince veya onlar adına, kişilerin sağlık hizmetleri dâhil temel kamu yardım ve hizmetlerinden yararlanma </w:t>
      </w:r>
      <w:r w:rsidRPr="00715ECE">
        <w:rPr>
          <w:color w:val="000000" w:themeColor="text1"/>
        </w:rPr>
        <w:lastRenderedPageBreak/>
        <w:t>uygunluğunun değerlendirilmesinde ya da bu hizmetlerin verilmesi, azaltılması, geri alınması veya iadesinde kullanılan sistemler</w:t>
      </w:r>
      <w:r w:rsidR="00F02C11" w:rsidRPr="00715ECE">
        <w:rPr>
          <w:color w:val="000000" w:themeColor="text1"/>
        </w:rPr>
        <w:t>,</w:t>
      </w:r>
      <w:r w:rsidRPr="00715ECE">
        <w:rPr>
          <w:color w:val="000000" w:themeColor="text1"/>
        </w:rPr>
        <w:t xml:space="preserve"> hayat ve sağlık sigortasında risk değerlendirmesi ve fiyatlandırmada kullanılan </w:t>
      </w:r>
      <w:proofErr w:type="gramStart"/>
      <w:r w:rsidRPr="00715ECE">
        <w:rPr>
          <w:color w:val="000000" w:themeColor="text1"/>
        </w:rPr>
        <w:t>sistemler</w:t>
      </w:r>
      <w:r w:rsidR="00F02C11" w:rsidRPr="00715ECE">
        <w:rPr>
          <w:color w:val="000000" w:themeColor="text1"/>
        </w:rPr>
        <w:t>,</w:t>
      </w:r>
      <w:proofErr w:type="gramEnd"/>
      <w:r w:rsidRPr="00715ECE">
        <w:rPr>
          <w:color w:val="000000" w:themeColor="text1"/>
        </w:rPr>
        <w:t xml:space="preserve"> ve acil çağrıların değerlendirilmesi ve önceliklendirilmesi ile acil sağlık triyaj sistemleri</w:t>
      </w:r>
      <w:r w:rsidR="00F02C11" w:rsidRPr="00715ECE">
        <w:rPr>
          <w:color w:val="000000" w:themeColor="text1"/>
        </w:rPr>
        <w:t>dir</w:t>
      </w:r>
      <w:r w:rsidRPr="00715ECE">
        <w:rPr>
          <w:color w:val="000000" w:themeColor="text1"/>
        </w:rPr>
        <w:t>.</w:t>
      </w:r>
      <w:r w:rsidRPr="00715ECE">
        <w:rPr>
          <w:rStyle w:val="DipnotBavurusu"/>
          <w:color w:val="000000" w:themeColor="text1"/>
        </w:rPr>
        <w:footnoteReference w:id="66"/>
      </w:r>
    </w:p>
    <w:p w14:paraId="59B3BDE1" w14:textId="77777777" w:rsidR="005432DD" w:rsidRPr="00715ECE" w:rsidRDefault="00000000" w:rsidP="00715ECE">
      <w:pPr>
        <w:ind w:firstLine="576"/>
        <w:rPr>
          <w:color w:val="000000" w:themeColor="text1"/>
        </w:rPr>
      </w:pPr>
      <w:r w:rsidRPr="00715ECE">
        <w:rPr>
          <w:color w:val="000000" w:themeColor="text1"/>
        </w:rPr>
        <w:t>Bu listenin kapsamı, birinci bölümde yapılan tasnifle karşılaştırıldığında dikkat çekici bir örtüşme göstermektedir. Kaynak tahsisi ve önceliklendirme sistemleri ile hizmete erişimin belirlenmesinde kullanılan sistemler, hem eşitlik bakımından en kritik kategoriyi oluşturmakta hem de Ek III kapsamına alınmış bulunmaktadır. Bu bakımdan düzenleyici tercih isabetlidir.</w:t>
      </w:r>
    </w:p>
    <w:p w14:paraId="5F8836D4" w14:textId="77777777" w:rsidR="005432DD" w:rsidRPr="00715ECE" w:rsidRDefault="00000000" w:rsidP="00715ECE">
      <w:pPr>
        <w:ind w:firstLine="576"/>
        <w:rPr>
          <w:color w:val="000000" w:themeColor="text1"/>
        </w:rPr>
      </w:pPr>
      <w:r w:rsidRPr="00715ECE">
        <w:rPr>
          <w:color w:val="000000" w:themeColor="text1"/>
        </w:rPr>
        <w:t>Ek III kapsamına girmenin doğurduğu iki yükümlülük, çalışmanın izleyen bölümü bakımından özel önem taşımaktadır. İlk olarak Tüzük, kamu hukukuna tabi kuruluşlar ile kamu hizmeti sunan özel kuruluşlara, sistemi kullanmaya başlamadan önce temel haklar etki değerlendirmesi yapma yükümlülüğü getirmektedir.</w:t>
      </w:r>
      <w:r w:rsidRPr="00715ECE">
        <w:rPr>
          <w:rStyle w:val="DipnotBavurusu"/>
          <w:color w:val="000000" w:themeColor="text1"/>
        </w:rPr>
        <w:footnoteReference w:id="67"/>
      </w:r>
      <w:r w:rsidRPr="00715ECE">
        <w:rPr>
          <w:color w:val="000000" w:themeColor="text1"/>
        </w:rPr>
        <w:t xml:space="preserve"> Bu yükümlülük, aşağıda savunulacak eşitlik etki analizinin pozitif hukuktaki en yakın karşılığıdır; ne var ki değerlendirmenin içeriği bakımından gruplar arası sonuç farkına ilişkin bir ölçüt öngörülmemiştir. İkinci olarak Tüzük, Ek III kapsamındaki bir sistemin çıktısına dayanılarak alınan ve kişiyi hukuken ya da benzer biçimde önemli ölçüde etkileyen kararlar bakımından, etkilenen kişiye kararda sistemin oynadığı role ilişkin açık ve anlamlı açıklama isteme hakkı tanımaktadır.</w:t>
      </w:r>
      <w:r w:rsidRPr="00715ECE">
        <w:rPr>
          <w:rStyle w:val="DipnotBavurusu"/>
          <w:color w:val="000000" w:themeColor="text1"/>
        </w:rPr>
        <w:footnoteReference w:id="68"/>
      </w:r>
      <w:r w:rsidRPr="00715ECE">
        <w:rPr>
          <w:color w:val="000000" w:themeColor="text1"/>
        </w:rPr>
        <w:t xml:space="preserve"> Bu hüküm, birinci bölümde ele alınan bildirim yokluğu sorununa kısmi bir cevap oluşturmakla birlikte, açıklamanın bireysel karara odaklanması nedeniyle grup düzeyindeki dağılımsal etkiyi görünür kılmamaktadır.</w:t>
      </w:r>
    </w:p>
    <w:p w14:paraId="07AC57E8" w14:textId="77777777" w:rsidR="005432DD" w:rsidRPr="00715ECE" w:rsidRDefault="00000000" w:rsidP="00715ECE">
      <w:pPr>
        <w:pStyle w:val="Balk3"/>
        <w:spacing w:before="280" w:after="160"/>
        <w:rPr>
          <w:color w:val="000000" w:themeColor="text1"/>
        </w:rPr>
      </w:pPr>
      <w:r w:rsidRPr="00715ECE">
        <w:rPr>
          <w:color w:val="000000" w:themeColor="text1"/>
        </w:rPr>
        <w:t>b) Kapsam Dışında Kalan Alanlar ve Tıbbi Cihaz Rejimiyle İlişki</w:t>
      </w:r>
    </w:p>
    <w:p w14:paraId="79B5208A" w14:textId="30068ECD" w:rsidR="005432DD" w:rsidRPr="00715ECE" w:rsidRDefault="00000000" w:rsidP="00715ECE">
      <w:pPr>
        <w:ind w:firstLine="576"/>
        <w:rPr>
          <w:color w:val="000000" w:themeColor="text1"/>
        </w:rPr>
      </w:pPr>
      <w:r w:rsidRPr="00715ECE">
        <w:rPr>
          <w:color w:val="000000" w:themeColor="text1"/>
        </w:rPr>
        <w:t xml:space="preserve">Buna karşılık kapsamın iki noktada daraldığı görülmektedir. Birincisi, Ek </w:t>
      </w:r>
      <w:proofErr w:type="spellStart"/>
      <w:r w:rsidRPr="00715ECE">
        <w:rPr>
          <w:color w:val="000000" w:themeColor="text1"/>
        </w:rPr>
        <w:t>III</w:t>
      </w:r>
      <w:r w:rsidR="00270CE8">
        <w:rPr>
          <w:color w:val="000000" w:themeColor="text1"/>
        </w:rPr>
        <w:t>’</w:t>
      </w:r>
      <w:r w:rsidRPr="00715ECE">
        <w:rPr>
          <w:color w:val="000000" w:themeColor="text1"/>
        </w:rPr>
        <w:t>ün</w:t>
      </w:r>
      <w:proofErr w:type="spellEnd"/>
      <w:r w:rsidRPr="00715ECE">
        <w:rPr>
          <w:color w:val="000000" w:themeColor="text1"/>
        </w:rPr>
        <w:t xml:space="preserve"> ilgili kaleminin kamu otoritelerince veya onlar adına kullanılan sistemlere odaklanması, özel sağlık kuruluşlarının kendi kaynak yönetimi ve hasta önceliklendirme amacıyla işlettiği modelleri kapsam bakımından tartışmalı hâle getirmektedir. Sağlık hizmetinin karma finansman modelleriyle sunulduğu sistemlerde bu ayrımın uygulanması özellikle güçtür. Belirtmek gerekir ki bu sınırlama yalnızca uygunluk değerlendirmesine ilişkin bende özgüdür; sigorta ile acil triyaj bentleri kamu–özel ayrımı gözetmeksizin uygulanmaktadır. Dolayısıyla boşluk, özel sektörün bütününde değil, özel sağlık kuruluşlarının hasta önceliklendirme ve bakım programı </w:t>
      </w:r>
      <w:r w:rsidRPr="00715ECE">
        <w:rPr>
          <w:color w:val="000000" w:themeColor="text1"/>
        </w:rPr>
        <w:lastRenderedPageBreak/>
        <w:t>tahsisi uygulamalarında yoğunlaşmaktadır. Kanaatimizce bu, boşluğun kapsamını daraltmakta ancak önemini azaltmamaktadır; zira birinci bölümde incelenen risk skorlama örneği tam olarak bu kategoriye aittir.</w:t>
      </w:r>
    </w:p>
    <w:p w14:paraId="34AE565A" w14:textId="77777777" w:rsidR="005432DD" w:rsidRPr="00715ECE" w:rsidRDefault="00000000" w:rsidP="00715ECE">
      <w:pPr>
        <w:ind w:firstLine="576"/>
        <w:rPr>
          <w:color w:val="000000" w:themeColor="text1"/>
        </w:rPr>
      </w:pPr>
      <w:r w:rsidRPr="00715ECE">
        <w:rPr>
          <w:color w:val="000000" w:themeColor="text1"/>
        </w:rPr>
        <w:t>İkincisi ve daha önemlisi, popülasyon sağlığı yönetimi ile kamu sağlık harcamalarının planlanmasında kullanılan modellerin konumu belirsizdir. Bu sistemler tekil bir kişinin hizmetten yararlanma uygunluğuna karar vermez; bütçe, kapasite ve program tasarımına ilişkin toplu kararlara girdi sağlar. Oysa birinci bölümde incelenen risk skorlama örneği tam olarak bu nitelikteydi ve etkisi bireysel bir uygunluk kararından daha geniş oldu. Toplu düzeydeki kararların bireysel uygunluk kararına indirgenemeyen etkisi, mevcut kategorileştirmenin yakalayamadığı bir alan bırakmaktadır.</w:t>
      </w:r>
    </w:p>
    <w:p w14:paraId="1F339D14" w14:textId="6B1F2A13" w:rsidR="005432DD" w:rsidRPr="00715ECE" w:rsidRDefault="00000000" w:rsidP="00715ECE">
      <w:pPr>
        <w:ind w:firstLine="576"/>
        <w:rPr>
          <w:color w:val="000000" w:themeColor="text1"/>
        </w:rPr>
      </w:pPr>
      <w:r w:rsidRPr="00715ECE">
        <w:rPr>
          <w:color w:val="000000" w:themeColor="text1"/>
        </w:rPr>
        <w:t xml:space="preserve">Bu boşluğun yapısal nedeni, Ek </w:t>
      </w:r>
      <w:proofErr w:type="spellStart"/>
      <w:r w:rsidRPr="00715ECE">
        <w:rPr>
          <w:color w:val="000000" w:themeColor="text1"/>
        </w:rPr>
        <w:t>III</w:t>
      </w:r>
      <w:r w:rsidR="00270CE8">
        <w:rPr>
          <w:color w:val="000000" w:themeColor="text1"/>
        </w:rPr>
        <w:t>’</w:t>
      </w:r>
      <w:r w:rsidRPr="00715ECE">
        <w:rPr>
          <w:color w:val="000000" w:themeColor="text1"/>
        </w:rPr>
        <w:t>ün</w:t>
      </w:r>
      <w:proofErr w:type="spellEnd"/>
      <w:r w:rsidRPr="00715ECE">
        <w:rPr>
          <w:color w:val="000000" w:themeColor="text1"/>
        </w:rPr>
        <w:t xml:space="preserve"> bireysel karar mantığı üzerine kurulmuş olmasıdır. Ek, sistemin bir kişi hakkında uygunluk kararı üretmesini aramakta; oysa popülasyon düzeyinde çalışan modeller kişiyi doğrudan sınıflandırmaz, hizmetin nerede ve hangi yoğunlukta sunulacağını belirler. Bir bakım programının hangi coğrafi bölgede kurulacağına, hangi hasta grubuna kaynak ayrılacağına veya hangi tarama programının önceliklendirileceğine ilişkin bir model, tek bir kişi bakımından hiçbir karar üretmediği hâlde, ilgili nüfusun sağlık hizmetine erişimini bireysel uygunluk kararlarından çok daha geniş ölçekte belirlemektedir. Kanaatimizce bu, düzenleyici mimarinin ayrımcılığı bireysel işlem düzeyinde kavrayan geleneksel yaklaşımdan tam olarak kopamadığını göstermektedir. Olması gereken hukuk bakımından, yüksek risk nitelendirmesinin ölçütü kararın bireysel olup olmaması değil, sistemin sağlık hizmetine erişimin dağılımı üzerinde ölçülebilir bir etki doğurup doğurmaması olmalıdır.</w:t>
      </w:r>
    </w:p>
    <w:p w14:paraId="1A1DCEB3" w14:textId="3B6924AA" w:rsidR="005432DD" w:rsidRPr="00715ECE" w:rsidRDefault="00000000" w:rsidP="00715ECE">
      <w:pPr>
        <w:ind w:firstLine="576"/>
        <w:rPr>
          <w:color w:val="000000" w:themeColor="text1"/>
        </w:rPr>
      </w:pPr>
      <w:r w:rsidRPr="00715ECE">
        <w:rPr>
          <w:color w:val="000000" w:themeColor="text1"/>
        </w:rPr>
        <w:t xml:space="preserve">Üçüncü bir güçlük, iki rejim arasındaki eklemlenmeden doğmaktadır. Tıbbi cihaz mevzuatı üzerinden yüksek risk niteliği kazanan sistemler, uygunluk değerlendirmesini bu mevzuat çerçevesinde yürütmektedir; söz konusu değerlendirmeyi yapan onaylanmış kuruluşların uzmanlığı ise güvenlik ve performans üzerinde yoğunlaşmakta, temel haklar ve ayrımcılık boyutunu içermemektedir. Doktrinde </w:t>
      </w:r>
      <w:proofErr w:type="spellStart"/>
      <w:r w:rsidRPr="00715ECE">
        <w:rPr>
          <w:color w:val="000000" w:themeColor="text1"/>
        </w:rPr>
        <w:t>Tüzük</w:t>
      </w:r>
      <w:r w:rsidR="00270CE8">
        <w:rPr>
          <w:color w:val="000000" w:themeColor="text1"/>
        </w:rPr>
        <w:t>’</w:t>
      </w:r>
      <w:r w:rsidRPr="00715ECE">
        <w:rPr>
          <w:color w:val="000000" w:themeColor="text1"/>
        </w:rPr>
        <w:t>ün</w:t>
      </w:r>
      <w:proofErr w:type="spellEnd"/>
      <w:r w:rsidRPr="00715ECE">
        <w:rPr>
          <w:color w:val="000000" w:themeColor="text1"/>
        </w:rPr>
        <w:t xml:space="preserve"> yatay yaklaşımının sağlık sektörünün özgül ihtiyaçlarını karşılamadığı ve tamamlayıcı sektörel rehberlere ihtiyaç duyulduğu isabetle vurgulanmaktadır.</w:t>
      </w:r>
      <w:r w:rsidRPr="00715ECE">
        <w:rPr>
          <w:rStyle w:val="DipnotBavurusu"/>
          <w:color w:val="000000" w:themeColor="text1"/>
        </w:rPr>
        <w:footnoteReference w:id="69"/>
      </w:r>
      <w:r w:rsidRPr="00715ECE">
        <w:rPr>
          <w:color w:val="000000" w:themeColor="text1"/>
        </w:rPr>
        <w:t xml:space="preserve"> Belirtmek gerekir ki tanı veya tedavi kararlarına bilgi sağlayan yazılımlar, tıbbi cihaz mevzuatının sınıflandırma kuralları uyarınca kural olarak üçüncü taraf değerlendirmesine tabi sınıflara yerleşmektedir; dolayısıyla söz konusu </w:t>
      </w:r>
      <w:r w:rsidRPr="00715ECE">
        <w:rPr>
          <w:color w:val="000000" w:themeColor="text1"/>
        </w:rPr>
        <w:lastRenderedPageBreak/>
        <w:t>eklemlenme sorunu istisnai değil, tipik hâldir. Türk hukukunda tıbbi cihaz rejimi Birlik mevzuatıyla uyumlaştırılmış olduğundan, aynı yapısal sorun Türkiye bakımından da geçerlidir.</w:t>
      </w:r>
      <w:r w:rsidRPr="00715ECE">
        <w:rPr>
          <w:rStyle w:val="DipnotBavurusu"/>
          <w:color w:val="000000" w:themeColor="text1"/>
        </w:rPr>
        <w:footnoteReference w:id="70"/>
      </w:r>
    </w:p>
    <w:p w14:paraId="048F78FB" w14:textId="314A017F" w:rsidR="005432DD" w:rsidRPr="00715ECE" w:rsidRDefault="00000000" w:rsidP="00715ECE">
      <w:pPr>
        <w:ind w:firstLine="576"/>
        <w:rPr>
          <w:color w:val="000000" w:themeColor="text1"/>
        </w:rPr>
      </w:pPr>
      <w:r w:rsidRPr="00715ECE">
        <w:rPr>
          <w:color w:val="000000" w:themeColor="text1"/>
        </w:rPr>
        <w:t xml:space="preserve">Nihayet, </w:t>
      </w:r>
      <w:proofErr w:type="spellStart"/>
      <w:r w:rsidRPr="00715ECE">
        <w:rPr>
          <w:color w:val="000000" w:themeColor="text1"/>
        </w:rPr>
        <w:t>Tüzük</w:t>
      </w:r>
      <w:r w:rsidR="00270CE8">
        <w:rPr>
          <w:color w:val="000000" w:themeColor="text1"/>
        </w:rPr>
        <w:t>’</w:t>
      </w:r>
      <w:r w:rsidRPr="00715ECE">
        <w:rPr>
          <w:color w:val="000000" w:themeColor="text1"/>
        </w:rPr>
        <w:t>ün</w:t>
      </w:r>
      <w:proofErr w:type="spellEnd"/>
      <w:r w:rsidRPr="00715ECE">
        <w:rPr>
          <w:color w:val="000000" w:themeColor="text1"/>
        </w:rPr>
        <w:t xml:space="preserve"> ayrımcılıkla doğrudan ilgili çekirdek hükmü olan ve eğitim, doğrulama ile test veri kümelerinin olası yanlılıklar bakımından incelenmesini zorunlu kılan düzenleme, veri kümesi düzeyinde bir inceleme ödevi getirmekte; ancak gruplar arası sonuç eşitliğine ilişkin herhangi bir eşik veya ölçüt tanımlamamaktadır.</w:t>
      </w:r>
      <w:r w:rsidRPr="00715ECE">
        <w:rPr>
          <w:rStyle w:val="DipnotBavurusu"/>
          <w:color w:val="000000" w:themeColor="text1"/>
        </w:rPr>
        <w:footnoteReference w:id="71"/>
      </w:r>
      <w:r w:rsidRPr="00715ECE">
        <w:rPr>
          <w:color w:val="000000" w:themeColor="text1"/>
        </w:rPr>
        <w:t xml:space="preserve"> Bu belirsizlik, 2026 tarihli değişiklikle daha da belirgin hâle gelmiştir. Anılan değişiklik, ön yargının tespiti ve düzeltilmesi amacıyla özel nitelikli veri işlenmesine ilişkin hukuki dayanağı </w:t>
      </w:r>
      <w:proofErr w:type="spellStart"/>
      <w:r w:rsidRPr="00715ECE">
        <w:rPr>
          <w:color w:val="000000" w:themeColor="text1"/>
        </w:rPr>
        <w:t>Tüzük</w:t>
      </w:r>
      <w:r w:rsidR="00270CE8">
        <w:rPr>
          <w:color w:val="000000" w:themeColor="text1"/>
        </w:rPr>
        <w:t>’</w:t>
      </w:r>
      <w:r w:rsidRPr="00715ECE">
        <w:rPr>
          <w:color w:val="000000" w:themeColor="text1"/>
        </w:rPr>
        <w:t>ün</w:t>
      </w:r>
      <w:proofErr w:type="spellEnd"/>
      <w:r w:rsidRPr="00715ECE">
        <w:rPr>
          <w:color w:val="000000" w:themeColor="text1"/>
        </w:rPr>
        <w:t xml:space="preserve"> genel hükümleri arasına taşımış ve kapsamını yüksek riskli sistem sağlayıcılarının ötesine genişletmiştir.</w:t>
      </w:r>
      <w:r w:rsidRPr="00715ECE">
        <w:rPr>
          <w:rStyle w:val="DipnotBavurusu"/>
          <w:color w:val="000000" w:themeColor="text1"/>
        </w:rPr>
        <w:footnoteReference w:id="72"/>
      </w:r>
      <w:r w:rsidRPr="00715ECE">
        <w:rPr>
          <w:color w:val="000000" w:themeColor="text1"/>
        </w:rPr>
        <w:t xml:space="preserve"> Ne var ki bu düzenleme yalnızca bir izin normudur; ön yargının tespit edilmesi yönünde herhangi bir ödev öngörmemektedir. Kanaatimizce burada, çalışmanın bütününde işlenen örüntünün en saf görünümüyle karşılaşılmaktadır: hukuk, denetimi mümkün kılan aracı sağlamakta, ancak denetimin yapılmasını zorunlu kılmamaktadır.</w:t>
      </w:r>
    </w:p>
    <w:p w14:paraId="0F20E165" w14:textId="0A12E7AC" w:rsidR="005432DD" w:rsidRPr="00715ECE" w:rsidRDefault="00000000" w:rsidP="00715ECE">
      <w:pPr>
        <w:pStyle w:val="Balk3"/>
        <w:spacing w:before="280" w:after="160"/>
        <w:rPr>
          <w:color w:val="000000" w:themeColor="text1"/>
        </w:rPr>
      </w:pPr>
      <w:r w:rsidRPr="00715ECE">
        <w:rPr>
          <w:color w:val="000000" w:themeColor="text1"/>
        </w:rPr>
        <w:t>2. Genel Veri Koruma Tüzüğü</w:t>
      </w:r>
    </w:p>
    <w:p w14:paraId="7B73999C" w14:textId="77777777" w:rsidR="005432DD" w:rsidRPr="00715ECE" w:rsidRDefault="00000000" w:rsidP="00715ECE">
      <w:pPr>
        <w:ind w:firstLine="576"/>
        <w:rPr>
          <w:color w:val="000000" w:themeColor="text1"/>
        </w:rPr>
      </w:pPr>
      <w:r w:rsidRPr="00715ECE">
        <w:rPr>
          <w:color w:val="000000" w:themeColor="text1"/>
        </w:rPr>
        <w:t>Veri koruma hukuku, algoritmik karara karşı korumanın ikinci katmanını oluşturmaktadır. Genel Veri Koruma Tüzüğü, kişinin kendisi hakkında hukuki sonuç doğuran veya benzer biçimde önemli ölçüde etkileyen, münhasıran otomatik işlemeye dayalı bir karara tabi tutulmama hakkını tanımaktadır.</w:t>
      </w:r>
      <w:r w:rsidRPr="00715ECE">
        <w:rPr>
          <w:rStyle w:val="DipnotBavurusu"/>
          <w:color w:val="000000" w:themeColor="text1"/>
        </w:rPr>
        <w:footnoteReference w:id="73"/>
      </w:r>
      <w:r w:rsidRPr="00715ECE">
        <w:rPr>
          <w:color w:val="000000" w:themeColor="text1"/>
        </w:rPr>
        <w:t xml:space="preserve"> Sağlık verilerinin özel nitelikli veri sayılması ve yüksek riskli işlemeler bakımından veri koruma etki değerlendirmesi zorunluluğu, bu katmanı tamamlamaktadır.</w:t>
      </w:r>
      <w:r w:rsidRPr="00715ECE">
        <w:rPr>
          <w:rStyle w:val="DipnotBavurusu"/>
          <w:color w:val="000000" w:themeColor="text1"/>
        </w:rPr>
        <w:footnoteReference w:id="74"/>
      </w:r>
    </w:p>
    <w:p w14:paraId="1CD8DF2C" w14:textId="2C1371AD" w:rsidR="005432DD" w:rsidRPr="00715ECE" w:rsidRDefault="00000000" w:rsidP="00715ECE">
      <w:pPr>
        <w:ind w:firstLine="576"/>
        <w:rPr>
          <w:color w:val="000000" w:themeColor="text1"/>
        </w:rPr>
      </w:pPr>
      <w:r w:rsidRPr="00715ECE">
        <w:rPr>
          <w:color w:val="000000" w:themeColor="text1"/>
        </w:rPr>
        <w:t xml:space="preserve">Bu çerçevenin sağlık alanındaki başlıca sınırı, korumanın </w:t>
      </w:r>
      <w:r w:rsidR="00270CE8">
        <w:rPr>
          <w:color w:val="000000" w:themeColor="text1"/>
        </w:rPr>
        <w:t>“</w:t>
      </w:r>
      <w:r w:rsidRPr="00715ECE">
        <w:rPr>
          <w:color w:val="000000" w:themeColor="text1"/>
        </w:rPr>
        <w:t>münhasıran otomatik</w:t>
      </w:r>
      <w:r w:rsidR="00270CE8">
        <w:rPr>
          <w:color w:val="000000" w:themeColor="text1"/>
        </w:rPr>
        <w:t>”</w:t>
      </w:r>
      <w:r w:rsidRPr="00715ECE">
        <w:rPr>
          <w:color w:val="000000" w:themeColor="text1"/>
        </w:rPr>
        <w:t xml:space="preserve"> karar koşuluna bağlanmış olmasıdır. Klinik uygulamada algoritmik çıktı tipik olarak nihai karar </w:t>
      </w:r>
      <w:r w:rsidRPr="00715ECE">
        <w:rPr>
          <w:color w:val="000000" w:themeColor="text1"/>
        </w:rPr>
        <w:lastRenderedPageBreak/>
        <w:t>değil, hekimin kararına girdi oluşturur. Bu yapı, korumayı biçimsel olarak devre dışı bırakma riski taşımaktadır. Avrupa Birliği Adalet Divanı</w:t>
      </w:r>
      <w:r w:rsidR="00270CE8">
        <w:rPr>
          <w:color w:val="000000" w:themeColor="text1"/>
        </w:rPr>
        <w:t>’</w:t>
      </w:r>
      <w:r w:rsidRPr="00715ECE">
        <w:rPr>
          <w:color w:val="000000" w:themeColor="text1"/>
        </w:rPr>
        <w:t>nın skorlamaya ilişkin kararı bu riski kısmen bertaraf etmiştir: Divan, bir skorun, onu talep eden tarafın kararında belirleyici rol oynaması hâlinde, skorun üretilmesi işleminin kendisinin otomatik bireysel karar sayılacağına hükmetmiştir.</w:t>
      </w:r>
      <w:r w:rsidRPr="00715ECE">
        <w:rPr>
          <w:rStyle w:val="DipnotBavurusu"/>
          <w:color w:val="000000" w:themeColor="text1"/>
        </w:rPr>
        <w:footnoteReference w:id="75"/>
      </w:r>
      <w:r w:rsidRPr="00715ECE">
        <w:rPr>
          <w:color w:val="000000" w:themeColor="text1"/>
        </w:rPr>
        <w:t xml:space="preserve"> Bu yorumun sağlık alanına aktarılması hâlinde, bir hastanın bakım programına alınıp alınmayacağını fiilen belirleyen risk skoru da otomatik karar niteliğinde değerlendirilebilecektir. Bununla birlikte kararın taşıdığı sınır da gözden kaçırılmamalıdır: Divan, belirleyicilik ölçütünü somut olayın koşullarına bağlamıştır. Klinik bağlamda hekimin biçimsel takdir yetkisini koruduğu, ancak uygulamada algoritmik öneriden nadiren ayrıldığı hâllerde belirleyiciliğin nasıl saptanacağı açık değildir; birinci bölümde ele alınan otomasyon yanlılığı olgusu bu belirsizliği ağırlaştırmaktadır.</w:t>
      </w:r>
    </w:p>
    <w:p w14:paraId="46F66B3C" w14:textId="77777777" w:rsidR="005432DD" w:rsidRPr="00715ECE" w:rsidRDefault="00000000" w:rsidP="00715ECE">
      <w:pPr>
        <w:ind w:firstLine="576"/>
        <w:rPr>
          <w:color w:val="000000" w:themeColor="text1"/>
        </w:rPr>
      </w:pPr>
      <w:r w:rsidRPr="00715ECE">
        <w:rPr>
          <w:color w:val="000000" w:themeColor="text1"/>
        </w:rPr>
        <w:t>Bununla birlikte veri koruma hukukunun yapısal sınırı devam etmektedir. Bu hukuk, veri sahibini birey olarak korur; grup düzeyinde sonuç eşitliğini denetleme aracı sunmaz. Etki değerlendirmesi yükümlülüğü de işlemenin kişisel veriler üzerindeki riskine odaklanmakta, ayrımcı çıktı riskini bağımsız bir inceleme başlığı olarak öngörmemektedir. Türk hukuku bakımından tablo daha da sınırlıdır: 6698 sayılı Kanun, münhasıran otomatik sistemlerle yapılan analiz sonucunda aleyhe sonuç doğması hâlinde itiraz hakkı tanımakla birlikte, açıklama isteme hakkını, etki değerlendirmesi yükümlülüğünü ve ön yargı tespiti amacıyla özel nitelikli veri işlenmesine ilişkin bir istisnayı öngörmemektedir.</w:t>
      </w:r>
      <w:r w:rsidRPr="00715ECE">
        <w:rPr>
          <w:rStyle w:val="DipnotBavurusu"/>
          <w:color w:val="000000" w:themeColor="text1"/>
        </w:rPr>
        <w:footnoteReference w:id="76"/>
      </w:r>
      <w:r w:rsidRPr="00715ECE">
        <w:rPr>
          <w:color w:val="000000" w:themeColor="text1"/>
        </w:rPr>
        <w:t xml:space="preserve"> Kanaatimizce Türkiye bakımından öncelikli mevzuat ihtiyacı da bu üç eksik etrafında toplanmaktadır.</w:t>
      </w:r>
    </w:p>
    <w:p w14:paraId="767CA4E0" w14:textId="322A1810" w:rsidR="005432DD" w:rsidRPr="00715ECE" w:rsidRDefault="00000000" w:rsidP="00715ECE">
      <w:pPr>
        <w:pStyle w:val="Balk3"/>
        <w:spacing w:before="280" w:after="160"/>
        <w:rPr>
          <w:color w:val="000000" w:themeColor="text1"/>
        </w:rPr>
      </w:pPr>
      <w:r w:rsidRPr="00715ECE">
        <w:rPr>
          <w:color w:val="000000" w:themeColor="text1"/>
        </w:rPr>
        <w:t xml:space="preserve">3. Avrupa Sağlık Veri Alanı Tüzüğü </w:t>
      </w:r>
    </w:p>
    <w:p w14:paraId="26CE1B8A" w14:textId="11DF3921" w:rsidR="005432DD" w:rsidRPr="00715ECE" w:rsidRDefault="00000000" w:rsidP="00715ECE">
      <w:pPr>
        <w:ind w:firstLine="576"/>
        <w:rPr>
          <w:color w:val="000000" w:themeColor="text1"/>
        </w:rPr>
      </w:pPr>
      <w:r w:rsidRPr="00715ECE">
        <w:rPr>
          <w:color w:val="000000" w:themeColor="text1"/>
        </w:rPr>
        <w:t>2025/327 sayılı Avrupa Sağlık Veri Alanı Tüzüğü, elektronik sağlık verilerinin hem tedavi amaçlı birincil kullanımını hem de araştırma, inovasyon, politika geliştirme ve düzenleyici faaliyetler için ikincil kullanımını düzenleyen ilk sektörel çerçevedir.</w:t>
      </w:r>
      <w:r w:rsidRPr="00715ECE">
        <w:rPr>
          <w:rStyle w:val="DipnotBavurusu"/>
          <w:color w:val="000000" w:themeColor="text1"/>
        </w:rPr>
        <w:footnoteReference w:id="77"/>
      </w:r>
      <w:r w:rsidRPr="00715ECE">
        <w:rPr>
          <w:color w:val="000000" w:themeColor="text1"/>
        </w:rPr>
        <w:t xml:space="preserve"> Tüzük Mart 2025 tarihinde yürürlüğe girmiş, uygulaması kademeli bir takvime bağlanmıştır; genel olarak 26 Mart 2027</w:t>
      </w:r>
      <w:r w:rsidR="00270CE8">
        <w:rPr>
          <w:color w:val="000000" w:themeColor="text1"/>
        </w:rPr>
        <w:t>’</w:t>
      </w:r>
      <w:r w:rsidRPr="00715ECE">
        <w:rPr>
          <w:color w:val="000000" w:themeColor="text1"/>
        </w:rPr>
        <w:t xml:space="preserve">den itibaren uygulanacak, ikincil kullanıma ilişkin hükümlerin büyük bölümü </w:t>
      </w:r>
      <w:r w:rsidRPr="00715ECE">
        <w:rPr>
          <w:color w:val="000000" w:themeColor="text1"/>
        </w:rPr>
        <w:lastRenderedPageBreak/>
        <w:t>2029 yılında uygulanmaya başlayacaktır; genomik veri gibi kalan kategoriler bakımından ise tarih 2031</w:t>
      </w:r>
      <w:r w:rsidR="00270CE8">
        <w:rPr>
          <w:color w:val="000000" w:themeColor="text1"/>
        </w:rPr>
        <w:t>’</w:t>
      </w:r>
      <w:r w:rsidRPr="00715ECE">
        <w:rPr>
          <w:color w:val="000000" w:themeColor="text1"/>
        </w:rPr>
        <w:t>dir.</w:t>
      </w:r>
      <w:r w:rsidRPr="00715ECE">
        <w:rPr>
          <w:rStyle w:val="DipnotBavurusu"/>
          <w:color w:val="000000" w:themeColor="text1"/>
        </w:rPr>
        <w:footnoteReference w:id="78"/>
      </w:r>
      <w:r w:rsidRPr="00715ECE">
        <w:rPr>
          <w:color w:val="000000" w:themeColor="text1"/>
        </w:rPr>
        <w:t xml:space="preserve"> İkincil kullanım, üye devletlerin kuracağı sağlık verisi erişim kurumları aracılığıyla ve veri izni usulüyle yürütülecektir.</w:t>
      </w:r>
    </w:p>
    <w:p w14:paraId="4C0341D7" w14:textId="77777777" w:rsidR="005432DD" w:rsidRPr="00715ECE" w:rsidRDefault="00000000" w:rsidP="00715ECE">
      <w:pPr>
        <w:ind w:firstLine="576"/>
        <w:rPr>
          <w:color w:val="000000" w:themeColor="text1"/>
        </w:rPr>
      </w:pPr>
      <w:r w:rsidRPr="00715ECE">
        <w:rPr>
          <w:color w:val="000000" w:themeColor="text1"/>
        </w:rPr>
        <w:t>Bu düzenlemenin çalışma bakımından iki yönlü bir önemi vardır. Olumsuz yönüyle, Tüzük algoritmik modellerin besleneceği veri altyapısını kurumsallaştırmaktadır; veri kümelerindeki temsil eksiklikleri giderilmediği takdirde, bu altyapı mevcut eşitsizlikleri ölçek büyüterek yeniden üretecektir. Olumlu yönüyle ise Tüzük, birinci bölümde tespit edilen ispat sorununun çözümü bakımından beklenmedik bir imkân sunmaktadır: ayrımcılığın gösterilebilmesi için gerekli olan toplu çıktı verisine yapılandırılmış ve hukuken düzenlenmiş bir erişim yolu ilk kez öngörülmektedir.</w:t>
      </w:r>
    </w:p>
    <w:p w14:paraId="3401C49A" w14:textId="77777777" w:rsidR="005432DD" w:rsidRPr="00715ECE" w:rsidRDefault="00000000" w:rsidP="00715ECE">
      <w:pPr>
        <w:ind w:firstLine="576"/>
        <w:rPr>
          <w:color w:val="000000" w:themeColor="text1"/>
        </w:rPr>
      </w:pPr>
      <w:r w:rsidRPr="00715ECE">
        <w:rPr>
          <w:color w:val="000000" w:themeColor="text1"/>
        </w:rPr>
        <w:t>Ne var ki Tüzük, ayrımcılık denetimini ikincil kullanımın tanımlı amaçları arasında bağımsız bir başlık olarak saymamakta; sağlık verisi erişim kurumlarına eşitlik denetimi yürütme veya yürütülmesini sağlama yönünde bir ödev yüklememektedir.</w:t>
      </w:r>
      <w:r w:rsidRPr="00715ECE">
        <w:rPr>
          <w:rStyle w:val="DipnotBavurusu"/>
          <w:color w:val="000000" w:themeColor="text1"/>
        </w:rPr>
        <w:footnoteReference w:id="79"/>
      </w:r>
      <w:r w:rsidRPr="00715ECE">
        <w:rPr>
          <w:color w:val="000000" w:themeColor="text1"/>
        </w:rPr>
        <w:t xml:space="preserve"> Böylece denetim için gerekli altyapı kurulmakta, ancak denetim yükümlülüğü kurulmamaktadır. Bu, çalışmanın ilerleyen bölümünde önerilecek kurumsal yükümlülükler bakımından doğrudan bir dayanak noktası oluşturmaktadır.</w:t>
      </w:r>
    </w:p>
    <w:p w14:paraId="42E00636" w14:textId="57A5C294" w:rsidR="005432DD" w:rsidRPr="00715ECE" w:rsidRDefault="00000000" w:rsidP="00715ECE">
      <w:pPr>
        <w:ind w:firstLine="576"/>
        <w:rPr>
          <w:color w:val="000000" w:themeColor="text1"/>
        </w:rPr>
      </w:pPr>
      <w:r w:rsidRPr="00715ECE">
        <w:rPr>
          <w:color w:val="000000" w:themeColor="text1"/>
        </w:rPr>
        <w:t>Birlik hukukunun bu bölümde ortaya konulan tablosu, birinci bölümde işaret edilen kapsam sorunuyla birlikte okunmalıdır. Sağlık hizmetlerine erişimde ırk ve etnik köken dışındaki temeller bakımından yatay bir eşit muamele çerçevesinin bulunmaması, 2008 tarihli direktif önerisinin Konsey</w:t>
      </w:r>
      <w:r w:rsidR="00270CE8">
        <w:rPr>
          <w:color w:val="000000" w:themeColor="text1"/>
        </w:rPr>
        <w:t>’</w:t>
      </w:r>
      <w:r w:rsidRPr="00715ECE">
        <w:rPr>
          <w:color w:val="000000" w:themeColor="text1"/>
        </w:rPr>
        <w:t>de oybirliği sağlanamadığı için on yedi yıldır kabul edilememesinden kaynaklanmaktadır. Komisyon, 2025 yılı çalışma programında öneriyi geri çekilecek metinler arasında saymış; üye devletlerin ve Avrupa Parlamentosu</w:t>
      </w:r>
      <w:r w:rsidR="00270CE8">
        <w:rPr>
          <w:color w:val="000000" w:themeColor="text1"/>
        </w:rPr>
        <w:t>’</w:t>
      </w:r>
      <w:r w:rsidRPr="00715ECE">
        <w:rPr>
          <w:color w:val="000000" w:themeColor="text1"/>
        </w:rPr>
        <w:t>nun tepkisi üzerine aynı yılın ortasında bu karardan dönmüştür.</w:t>
      </w:r>
      <w:r w:rsidRPr="00715ECE">
        <w:rPr>
          <w:rStyle w:val="DipnotBavurusu"/>
          <w:color w:val="000000" w:themeColor="text1"/>
        </w:rPr>
        <w:footnoteReference w:id="80"/>
      </w:r>
      <w:r w:rsidRPr="00715ECE">
        <w:rPr>
          <w:color w:val="000000" w:themeColor="text1"/>
        </w:rPr>
        <w:t xml:space="preserve"> Kanaatimizce bu süreç, risk temelli ürün düzenlemesi ile eşitlik hukuku arasındaki asimetrinin yapısal niteliğini göstermektedir: Birlik, algoritmik sistemleri güvenlik ve uygunluk ekseninde düzenlemekte hızlı ilerlerken, aynı sistemlerin ayrımcılık boyutunu kavrayacak eşitlik çerçevesini tamamlayamamıştır.</w:t>
      </w:r>
    </w:p>
    <w:p w14:paraId="6F57FC4F" w14:textId="77777777" w:rsidR="00E25573" w:rsidRPr="00715ECE" w:rsidRDefault="00000000" w:rsidP="00715ECE">
      <w:pPr>
        <w:ind w:firstLine="576"/>
        <w:rPr>
          <w:color w:val="000000" w:themeColor="text1"/>
        </w:rPr>
      </w:pPr>
      <w:r w:rsidRPr="00715ECE">
        <w:rPr>
          <w:color w:val="000000" w:themeColor="text1"/>
        </w:rPr>
        <w:lastRenderedPageBreak/>
        <w:t>Türk öğretisinde de Yapay Zekâ Tüzüğü, algoritmik ön yargı ve ayrımcılıkla mücadelede bir model olarak ele alınmakta; risk temelli yaklaşımın Türk hukukuna aktarılabilirliği tartışılmaktadır.</w:t>
      </w:r>
      <w:r w:rsidRPr="00715ECE">
        <w:rPr>
          <w:rStyle w:val="DipnotBavurusu"/>
          <w:color w:val="000000" w:themeColor="text1"/>
        </w:rPr>
        <w:footnoteReference w:id="81"/>
      </w:r>
      <w:r w:rsidRPr="00715ECE">
        <w:rPr>
          <w:color w:val="000000" w:themeColor="text1"/>
        </w:rPr>
        <w:t xml:space="preserve"> Bununla birlikte tartışma ağırlıklı olarak iş hukuku ve genel bilişim hukuku ekseninde yürütülmekte, sağlık hizmetlerine erişim boyutu bağımsız bir inceleme konusu olarak ele alınmamaktadır. Bu çalışmanın izleyen bölümlerinde geliştirilecek çerçevenin özgünlük iddiası da bu boşluktan doğmaktadır: sorun, yalnızca yapay zekânın düzenlenmesi sorunu değil, sosyal devletin sağlık hakkı bakımından üstlendiği edim yükümlülüğünün algoritmik karar ortamında nasıl somutlaşacağı sorunudur.</w:t>
      </w:r>
    </w:p>
    <w:p w14:paraId="6D7F40EC" w14:textId="31BB0913" w:rsidR="005432DD" w:rsidRPr="00715ECE" w:rsidRDefault="00000000" w:rsidP="00715ECE">
      <w:pPr>
        <w:ind w:firstLine="576"/>
        <w:rPr>
          <w:color w:val="000000" w:themeColor="text1"/>
        </w:rPr>
      </w:pPr>
      <w:r w:rsidRPr="00715ECE">
        <w:rPr>
          <w:b/>
          <w:bCs/>
          <w:color w:val="000000" w:themeColor="text1"/>
        </w:rPr>
        <w:t>III. Sosyal Devlet İlkesi ve Devletin Pozitif Yükümlülükleri</w:t>
      </w:r>
    </w:p>
    <w:p w14:paraId="55522B01" w14:textId="1C5D656B" w:rsidR="005432DD" w:rsidRPr="00715ECE" w:rsidRDefault="00000000" w:rsidP="003D50CC">
      <w:pPr>
        <w:ind w:firstLine="576"/>
        <w:rPr>
          <w:color w:val="000000" w:themeColor="text1"/>
        </w:rPr>
      </w:pPr>
      <w:r w:rsidRPr="00715ECE">
        <w:rPr>
          <w:color w:val="000000" w:themeColor="text1"/>
        </w:rPr>
        <w:t>Sosyal devlet ilkesi, devleti hak ve özgürlüklerin kullanımına müdahaleden kaçınan bir yapı olmaktan çıkarıp, bu hakların fiilen kullanılabilmesi için gerekli koşulları oluşturmakla yükümlü bir yapı hâline getirir. Anayasa Mahkemesi</w:t>
      </w:r>
      <w:r w:rsidR="00270CE8">
        <w:rPr>
          <w:color w:val="000000" w:themeColor="text1"/>
        </w:rPr>
        <w:t>’</w:t>
      </w:r>
      <w:r w:rsidRPr="00715ECE">
        <w:rPr>
          <w:color w:val="000000" w:themeColor="text1"/>
        </w:rPr>
        <w:t>nin yerleşik yaklaşımında sosyal hukuk devleti, insan hak ve özgürlüklerine saygı gösteren, güçsüzleri güçlüler karşısında koruyarak gerçek eşitliği ve toplumsal dengeyi sağlamakla yükümlü devleti ifade etmektedir.</w:t>
      </w:r>
      <w:r w:rsidRPr="00715ECE">
        <w:rPr>
          <w:rStyle w:val="DipnotBavurusu"/>
          <w:color w:val="000000" w:themeColor="text1"/>
        </w:rPr>
        <w:footnoteReference w:id="82"/>
      </w:r>
      <w:r w:rsidRPr="00715ECE">
        <w:rPr>
          <w:color w:val="000000" w:themeColor="text1"/>
        </w:rPr>
        <w:t xml:space="preserve"> Mahkeme, bu formülasyonu izleyen kararlarında genişleterek devletin sosyal hakları geliştirme yükümlülüğü altında bulunduğunu ve sağlık hizmetlerinden bireylerin yeteri kadar yararlanmasını sağlamanın sosyal hukuk devletinin gereği olduğunu vurgulamıştır.</w:t>
      </w:r>
      <w:r w:rsidRPr="00715ECE">
        <w:rPr>
          <w:rStyle w:val="DipnotBavurusu"/>
          <w:color w:val="000000" w:themeColor="text1"/>
        </w:rPr>
        <w:footnoteReference w:id="83"/>
      </w:r>
      <w:r w:rsidRPr="00715ECE">
        <w:rPr>
          <w:color w:val="000000" w:themeColor="text1"/>
        </w:rPr>
        <w:t xml:space="preserve"> Bu formülasyonda iki unsur dikkat çekmektedir. Birincisi, ölçütün biçimsel değil gerçek eşitlik olarak belirlenmesidir. İkincisi, yükümlülüğün kaçınma değil koruma ve sağlama biçiminde ifade edilmesidir. Her iki unsur </w:t>
      </w:r>
      <w:proofErr w:type="gramStart"/>
      <w:r w:rsidRPr="00715ECE">
        <w:rPr>
          <w:color w:val="000000" w:themeColor="text1"/>
        </w:rPr>
        <w:t>da,</w:t>
      </w:r>
      <w:proofErr w:type="gramEnd"/>
      <w:r w:rsidRPr="00715ECE">
        <w:rPr>
          <w:color w:val="000000" w:themeColor="text1"/>
        </w:rPr>
        <w:t xml:space="preserve"> sosyal devlet ilkesinin edim yükümlülükleri doğurduğunu göstermektedir.</w:t>
      </w:r>
    </w:p>
    <w:p w14:paraId="29D8463C" w14:textId="4EEA0363" w:rsidR="005432DD" w:rsidRPr="00715ECE" w:rsidRDefault="00000000" w:rsidP="00715ECE">
      <w:pPr>
        <w:ind w:firstLine="576"/>
        <w:rPr>
          <w:color w:val="000000" w:themeColor="text1"/>
        </w:rPr>
      </w:pPr>
      <w:r w:rsidRPr="00715ECE">
        <w:rPr>
          <w:color w:val="000000" w:themeColor="text1"/>
        </w:rPr>
        <w:t>Sağlık hakkının içeriği, Ekonomik, Sosyal ve Kültürel Haklar Komitesi</w:t>
      </w:r>
      <w:r w:rsidR="00270CE8">
        <w:rPr>
          <w:color w:val="000000" w:themeColor="text1"/>
        </w:rPr>
        <w:t>’</w:t>
      </w:r>
      <w:r w:rsidRPr="00715ECE">
        <w:rPr>
          <w:color w:val="000000" w:themeColor="text1"/>
        </w:rPr>
        <w:t xml:space="preserve">nin yerleşik yorumunda dört unsur üzerinden belirlenmektedir: hizmetin mevcut olması, erişilebilir olması, kabul edilebilir olması ve yeterli kalitede bulunması. Erişilebilirlik unsuru ise dört alt boyuta ayrılmakta ve bunların ilkini ayrımcılık yasağı oluşturmaktadır: sağlık hizmetleri, hukuken ve </w:t>
      </w:r>
      <w:r w:rsidRPr="00715ECE">
        <w:rPr>
          <w:color w:val="000000" w:themeColor="text1"/>
        </w:rPr>
        <w:lastRenderedPageBreak/>
        <w:t>fiilen herkes için, özellikle nüfusun en kırılgan kesimleri bakımından ayrımcılık yapılmaksızın erişilebilir olmalıdır.</w:t>
      </w:r>
      <w:r w:rsidRPr="00715ECE">
        <w:rPr>
          <w:rStyle w:val="DipnotBavurusu"/>
          <w:color w:val="000000" w:themeColor="text1"/>
        </w:rPr>
        <w:footnoteReference w:id="84"/>
      </w:r>
    </w:p>
    <w:p w14:paraId="690B3CDE" w14:textId="77777777" w:rsidR="005432DD" w:rsidRPr="00715ECE" w:rsidRDefault="00000000" w:rsidP="00715ECE">
      <w:pPr>
        <w:ind w:firstLine="576"/>
        <w:rPr>
          <w:color w:val="000000" w:themeColor="text1"/>
        </w:rPr>
      </w:pPr>
      <w:r w:rsidRPr="00715ECE">
        <w:rPr>
          <w:color w:val="000000" w:themeColor="text1"/>
        </w:rPr>
        <w:t>Bu yapı, sağlık hakkının çifte bir karaktere sahip olduğunu ortaya koymaktadır. Hakkın birinci bileşeni dağıtıcı niteliktedir ve hizmetin sunulması, kapasitenin oluşturulması, altyapının kurulması gibi kaynak gerektiren edimleri kapsar. Bu bileşen, uluslararası hukukta aşamalı gerçekleştirme ilkesine tabidir; devlet, mevcut kaynaklarının azamisini kullanarak hakkın tam olarak gerçekleşmesini kademeli biçimde sağlamakla yükümlüdür.</w:t>
      </w:r>
    </w:p>
    <w:p w14:paraId="6F2AFF04" w14:textId="126E7CF9" w:rsidR="005432DD" w:rsidRPr="00715ECE" w:rsidRDefault="00000000" w:rsidP="00715ECE">
      <w:pPr>
        <w:ind w:firstLine="576"/>
        <w:rPr>
          <w:color w:val="000000" w:themeColor="text1"/>
        </w:rPr>
      </w:pPr>
      <w:r w:rsidRPr="00715ECE">
        <w:rPr>
          <w:color w:val="000000" w:themeColor="text1"/>
        </w:rPr>
        <w:t xml:space="preserve">Hakkın ikinci bileşeni ise ayrımcılık yasağıdır ve hukuki niteliği bakımından birinciden ayrılır. </w:t>
      </w:r>
      <w:proofErr w:type="spellStart"/>
      <w:r w:rsidRPr="00715ECE">
        <w:rPr>
          <w:color w:val="000000" w:themeColor="text1"/>
        </w:rPr>
        <w:t>Sözleşme</w:t>
      </w:r>
      <w:r w:rsidR="00270CE8">
        <w:rPr>
          <w:color w:val="000000" w:themeColor="text1"/>
        </w:rPr>
        <w:t>’</w:t>
      </w:r>
      <w:r w:rsidRPr="00715ECE">
        <w:rPr>
          <w:color w:val="000000" w:themeColor="text1"/>
        </w:rPr>
        <w:t>de</w:t>
      </w:r>
      <w:proofErr w:type="spellEnd"/>
      <w:r w:rsidRPr="00715ECE">
        <w:rPr>
          <w:color w:val="000000" w:themeColor="text1"/>
        </w:rPr>
        <w:t xml:space="preserve"> tanınan hakların ayrımcılık yapılmaksızın kullanılmasını güvence altına alma yükümlülüğü, aşamalı gerçekleştirmeye tabi olmayan, derhal uygulanabilir nitelikte bir yükümlülüktür.</w:t>
      </w:r>
      <w:r w:rsidRPr="00715ECE">
        <w:rPr>
          <w:rStyle w:val="DipnotBavurusu"/>
          <w:color w:val="000000" w:themeColor="text1"/>
        </w:rPr>
        <w:footnoteReference w:id="85"/>
      </w:r>
      <w:r w:rsidRPr="00715ECE">
        <w:rPr>
          <w:color w:val="000000" w:themeColor="text1"/>
        </w:rPr>
        <w:t xml:space="preserve"> Komite ayrıca, kaynak yetersizliğinin ayrımcı muamelenin sürdürülmesi bakımından haklılaştırıcı bir gerekçe oluşturmadığını açıkça belirtmiştir. Türkiye söz konusu </w:t>
      </w:r>
      <w:proofErr w:type="spellStart"/>
      <w:r w:rsidRPr="00715ECE">
        <w:rPr>
          <w:color w:val="000000" w:themeColor="text1"/>
        </w:rPr>
        <w:t>Sözleşme</w:t>
      </w:r>
      <w:r w:rsidR="00270CE8">
        <w:rPr>
          <w:color w:val="000000" w:themeColor="text1"/>
        </w:rPr>
        <w:t>’</w:t>
      </w:r>
      <w:r w:rsidRPr="00715ECE">
        <w:rPr>
          <w:color w:val="000000" w:themeColor="text1"/>
        </w:rPr>
        <w:t>ye</w:t>
      </w:r>
      <w:proofErr w:type="spellEnd"/>
      <w:r w:rsidRPr="00715ECE">
        <w:rPr>
          <w:color w:val="000000" w:themeColor="text1"/>
        </w:rPr>
        <w:t xml:space="preserve"> taraftır; dolayısıyla bu ayrım Türk hukuku bakımından da bağlayıcıdır.</w:t>
      </w:r>
      <w:r w:rsidRPr="00715ECE">
        <w:rPr>
          <w:rStyle w:val="DipnotBavurusu"/>
          <w:color w:val="000000" w:themeColor="text1"/>
        </w:rPr>
        <w:footnoteReference w:id="86"/>
      </w:r>
    </w:p>
    <w:p w14:paraId="5F862BA5" w14:textId="77777777" w:rsidR="005432DD" w:rsidRPr="00715ECE" w:rsidRDefault="00000000" w:rsidP="00715ECE">
      <w:pPr>
        <w:ind w:firstLine="576"/>
        <w:rPr>
          <w:color w:val="000000" w:themeColor="text1"/>
        </w:rPr>
      </w:pPr>
      <w:r w:rsidRPr="00715ECE">
        <w:rPr>
          <w:color w:val="000000" w:themeColor="text1"/>
        </w:rPr>
        <w:t xml:space="preserve">Bu ayrımın çalışma bakımından taşıdığı önem belirleyicidir. Sağlık alanında algoritmik ayrımcılığa karşı ileri sürülebilecek en güçlü savunma, sağlık hizmetlerinin kaynak sınırlılığı içinde sunulduğu ve devletin bu alandaki yükümlülüklerinin mevcut imkânlarla sınırlı olduğu argümanıdır. Ayrımcılık yasağının derhal uygulanabilir nitelikte olması, bu savunmanın hakkın ikinci bileşeni bakımından geçerli olmadığını göstermektedir. Kaynak kısıtı, hizmetin </w:t>
      </w:r>
      <w:r w:rsidRPr="00715ECE">
        <w:rPr>
          <w:i/>
          <w:iCs/>
          <w:color w:val="000000" w:themeColor="text1"/>
        </w:rPr>
        <w:t>kapsamı</w:t>
      </w:r>
      <w:r w:rsidRPr="00715ECE">
        <w:rPr>
          <w:color w:val="000000" w:themeColor="text1"/>
        </w:rPr>
        <w:t xml:space="preserve"> bakımından ileri sürülebilir; hizmetin </w:t>
      </w:r>
      <w:r w:rsidRPr="00715ECE">
        <w:rPr>
          <w:i/>
          <w:iCs/>
          <w:color w:val="000000" w:themeColor="text1"/>
        </w:rPr>
        <w:t>dağıtım ölçütünün ayrımcı olmaması</w:t>
      </w:r>
      <w:r w:rsidRPr="00715ECE">
        <w:rPr>
          <w:color w:val="000000" w:themeColor="text1"/>
        </w:rPr>
        <w:t xml:space="preserve"> bakımından ileri sürülemez.</w:t>
      </w:r>
    </w:p>
    <w:p w14:paraId="39454810" w14:textId="1C2B075D" w:rsidR="005432DD" w:rsidRPr="00715ECE" w:rsidRDefault="00000000" w:rsidP="00715ECE">
      <w:pPr>
        <w:ind w:firstLine="576"/>
        <w:rPr>
          <w:color w:val="000000" w:themeColor="text1"/>
        </w:rPr>
      </w:pPr>
      <w:r w:rsidRPr="00715ECE">
        <w:rPr>
          <w:color w:val="000000" w:themeColor="text1"/>
        </w:rPr>
        <w:t>Bölgesel ve ulusal düzeyde bu çifte karakter korunmaktadır. Avrupa Sosyal Şartı, sağlığın korunması hakkını taraf devletlere yükümlülük doğuracak biçimde düzenlemekte;</w:t>
      </w:r>
      <w:r w:rsidRPr="00715ECE">
        <w:rPr>
          <w:rStyle w:val="DipnotBavurusu"/>
          <w:color w:val="000000" w:themeColor="text1"/>
        </w:rPr>
        <w:footnoteReference w:id="87"/>
      </w:r>
      <w:r w:rsidRPr="00715ECE">
        <w:rPr>
          <w:color w:val="000000" w:themeColor="text1"/>
        </w:rPr>
        <w:t xml:space="preserve"> Anayasa</w:t>
      </w:r>
      <w:r w:rsidR="00270CE8">
        <w:rPr>
          <w:color w:val="000000" w:themeColor="text1"/>
        </w:rPr>
        <w:t>’</w:t>
      </w:r>
      <w:r w:rsidRPr="00715ECE">
        <w:rPr>
          <w:color w:val="000000" w:themeColor="text1"/>
        </w:rPr>
        <w:t xml:space="preserve">nın 56. maddesi ise devlete herkesin hayatını beden ve ruh sağlığı içinde sürdürmesini sağlama ödevini yüklemekte ve bu ödevin sağlık kuruluşlarının tek elden planlanması ve </w:t>
      </w:r>
      <w:r w:rsidRPr="00715ECE">
        <w:rPr>
          <w:color w:val="000000" w:themeColor="text1"/>
        </w:rPr>
        <w:lastRenderedPageBreak/>
        <w:t>denetlenmesi yoluyla yerine getirileceğini öngörmektedir.</w:t>
      </w:r>
      <w:r w:rsidRPr="00715ECE">
        <w:rPr>
          <w:rStyle w:val="DipnotBavurusu"/>
          <w:color w:val="000000" w:themeColor="text1"/>
        </w:rPr>
        <w:footnoteReference w:id="88"/>
      </w:r>
      <w:r w:rsidRPr="00715ECE">
        <w:rPr>
          <w:color w:val="000000" w:themeColor="text1"/>
        </w:rPr>
        <w:t xml:space="preserve"> Buna karşılık Avrupa İnsan Hakları Sözleşmesi bağımsız bir sağlık hakkı tanımadığından, sağlık hizmetlerine erişime ilişkin iddialar Sözleşme</w:t>
      </w:r>
      <w:r w:rsidR="00270CE8">
        <w:rPr>
          <w:color w:val="000000" w:themeColor="text1"/>
        </w:rPr>
        <w:t>’</w:t>
      </w:r>
      <w:r w:rsidRPr="00715ECE">
        <w:rPr>
          <w:color w:val="000000" w:themeColor="text1"/>
        </w:rPr>
        <w:t>nin yaşam hakkı, işkence yasağı ve özel hayata saygı hakkına ilişkin maddeleri üzerinden incelenmektedir.</w:t>
      </w:r>
    </w:p>
    <w:p w14:paraId="31EA4F9A" w14:textId="77777777" w:rsidR="005432DD" w:rsidRPr="00715ECE" w:rsidRDefault="00000000" w:rsidP="00715ECE">
      <w:pPr>
        <w:ind w:firstLine="576"/>
        <w:rPr>
          <w:color w:val="000000" w:themeColor="text1"/>
        </w:rPr>
      </w:pPr>
      <w:r w:rsidRPr="00715ECE">
        <w:rPr>
          <w:color w:val="000000" w:themeColor="text1"/>
        </w:rPr>
        <w:t>Algoritmik karar sistemleri, sağlık hakkının bu iki bileşeninin tam kesişim noktasında yer almaktadır. Bir risk skorlama veya önceliklendirme modeli, işlevi itibarıyla hakkın dağıtıcı bileşenine ilişkindir; kaynağın kimler arasında nasıl paylaştırılacağını belirler. Ancak bu belirlemeyi yaparken kullandığı ölçüt korunan gruplar aleyhine sistematik bir sapma üretiyorsa, aynı işlem hakkın ayrımcılık yasağı bileşenini ihlal eder. Bu nedenle sağlıkta algoritmik karar, kaynak tahsisine ilişkin takdir yetkisinin kullanıldığı bir alan olmakla birlikte, bu takdirin ayrımcılık yasağı bakımından tam denetime tabi olduğu bir alandır.</w:t>
      </w:r>
    </w:p>
    <w:p w14:paraId="3BFF62CA" w14:textId="110C7C0F" w:rsidR="005432DD" w:rsidRPr="00715ECE" w:rsidRDefault="003D50CC" w:rsidP="00715ECE">
      <w:pPr>
        <w:pStyle w:val="Balk2"/>
        <w:spacing w:before="280" w:after="160"/>
        <w:rPr>
          <w:color w:val="000000" w:themeColor="text1"/>
        </w:rPr>
      </w:pPr>
      <w:r>
        <w:rPr>
          <w:color w:val="000000" w:themeColor="text1"/>
        </w:rPr>
        <w:t>A</w:t>
      </w:r>
      <w:r w:rsidR="00000000" w:rsidRPr="00715ECE">
        <w:rPr>
          <w:color w:val="000000" w:themeColor="text1"/>
        </w:rPr>
        <w:t>. Negatif Yükümlülüğün Yetersizliği</w:t>
      </w:r>
      <w:r w:rsidR="00E25573" w:rsidRPr="00715ECE">
        <w:rPr>
          <w:color w:val="000000" w:themeColor="text1"/>
        </w:rPr>
        <w:t xml:space="preserve"> ve </w:t>
      </w:r>
      <w:r w:rsidR="00E25573" w:rsidRPr="00715ECE">
        <w:rPr>
          <w:color w:val="000000" w:themeColor="text1"/>
        </w:rPr>
        <w:t>Pozitif Yükümlülük Doktrini</w:t>
      </w:r>
    </w:p>
    <w:p w14:paraId="4F7DB759" w14:textId="7BB37C97" w:rsidR="005432DD" w:rsidRPr="00715ECE" w:rsidRDefault="00000000" w:rsidP="00715ECE">
      <w:pPr>
        <w:ind w:firstLine="576"/>
        <w:rPr>
          <w:color w:val="000000" w:themeColor="text1"/>
        </w:rPr>
      </w:pPr>
      <w:r w:rsidRPr="00715ECE">
        <w:rPr>
          <w:color w:val="000000" w:themeColor="text1"/>
        </w:rPr>
        <w:t xml:space="preserve">Klasik ayrımcılık hukuku bir </w:t>
      </w:r>
      <w:r w:rsidRPr="00715ECE">
        <w:rPr>
          <w:i/>
          <w:iCs/>
          <w:color w:val="000000" w:themeColor="text1"/>
        </w:rPr>
        <w:t>işlem</w:t>
      </w:r>
      <w:r w:rsidRPr="00715ECE">
        <w:rPr>
          <w:color w:val="000000" w:themeColor="text1"/>
        </w:rPr>
        <w:t xml:space="preserve"> modeline göre kurulmuştur; algoritmik ayrımcılık ise </w:t>
      </w:r>
      <w:r w:rsidRPr="00715ECE">
        <w:rPr>
          <w:i/>
          <w:iCs/>
          <w:color w:val="000000" w:themeColor="text1"/>
        </w:rPr>
        <w:t>sistem</w:t>
      </w:r>
      <w:r w:rsidRPr="00715ECE">
        <w:rPr>
          <w:color w:val="000000" w:themeColor="text1"/>
        </w:rPr>
        <w:t xml:space="preserve"> düzeyinde üretilmektedir. Bir işlemin denetimi için tasarlanmış araçların, sistemin tasarımından kaynaklanan bir kusuru yakalayamaması beklenen sonuçtur.</w:t>
      </w:r>
    </w:p>
    <w:p w14:paraId="24EFB49D" w14:textId="77777777" w:rsidR="005432DD" w:rsidRPr="00715ECE" w:rsidRDefault="00000000" w:rsidP="00715ECE">
      <w:pPr>
        <w:ind w:firstLine="576"/>
        <w:rPr>
          <w:color w:val="000000" w:themeColor="text1"/>
        </w:rPr>
      </w:pPr>
      <w:r w:rsidRPr="00715ECE">
        <w:rPr>
          <w:color w:val="000000" w:themeColor="text1"/>
        </w:rPr>
        <w:t>Bu tespit, mevcut çerçeve içinde iyileştirme önerilerinin değersiz olduğu anlamına gelmez. Ayrımcılık yasağı hukukunun algoritmik karara uyarlanması için korunan özellik listelerinin esnetilmesi, karşılaştırma testinin yeniden yorumlanması ve şeffaflık yükümlülüklerinin güçlendirilmesi yönünde geliştirilen öneriler kayda değerdir.</w:t>
      </w:r>
      <w:r w:rsidRPr="00715ECE">
        <w:rPr>
          <w:rStyle w:val="DipnotBavurusu"/>
          <w:color w:val="000000" w:themeColor="text1"/>
        </w:rPr>
        <w:footnoteReference w:id="89"/>
      </w:r>
      <w:r w:rsidRPr="00715ECE">
        <w:rPr>
          <w:color w:val="000000" w:themeColor="text1"/>
        </w:rPr>
        <w:t xml:space="preserve"> Ancak bu önerilerin tamamı ortak bir sınırı paylaşmaktadır: hepsi ihlalin gerçekleşmesinden sonra, mağdurun harekete geçmesiyle işleyen mekanizmalardır.</w:t>
      </w:r>
    </w:p>
    <w:p w14:paraId="1AF0B85D" w14:textId="3C96B8C2" w:rsidR="005432DD" w:rsidRPr="00715ECE" w:rsidRDefault="00000000" w:rsidP="00715ECE">
      <w:pPr>
        <w:ind w:firstLine="576"/>
        <w:rPr>
          <w:color w:val="000000" w:themeColor="text1"/>
        </w:rPr>
      </w:pPr>
      <w:r w:rsidRPr="00715ECE">
        <w:rPr>
          <w:color w:val="000000" w:themeColor="text1"/>
        </w:rPr>
        <w:t xml:space="preserve">Salt yasaklayıcı çerçevenin ikinci sınırı, eşitliğin hangi yönde sağlanacağı sorusunda ortaya çıkmaktadır. Avrupa İnsan Hakları Mahkemesi, ayrımcılık yasağının yalnızca benzer durumdakilere farklı muamele edilmesiyle değil, durumları önemli ölçüde farklı olan kişilere </w:t>
      </w:r>
      <w:r w:rsidRPr="00715ECE">
        <w:rPr>
          <w:color w:val="000000" w:themeColor="text1"/>
        </w:rPr>
        <w:lastRenderedPageBreak/>
        <w:t>nesnel ve makul bir gerekçe olmaksızın aynı muamele edilmesiyle de ihlal edilebileceğini kabul etmiştir.</w:t>
      </w:r>
      <w:r w:rsidRPr="00715ECE">
        <w:rPr>
          <w:rStyle w:val="DipnotBavurusu"/>
          <w:color w:val="000000" w:themeColor="text1"/>
        </w:rPr>
        <w:footnoteReference w:id="90"/>
      </w:r>
      <w:r w:rsidRPr="00715ECE">
        <w:rPr>
          <w:color w:val="000000" w:themeColor="text1"/>
        </w:rPr>
        <w:t xml:space="preserve"> </w:t>
      </w:r>
    </w:p>
    <w:p w14:paraId="11696D03" w14:textId="77777777" w:rsidR="005432DD" w:rsidRPr="00715ECE" w:rsidRDefault="00000000" w:rsidP="00715ECE">
      <w:pPr>
        <w:ind w:firstLine="576"/>
        <w:rPr>
          <w:color w:val="000000" w:themeColor="text1"/>
        </w:rPr>
      </w:pPr>
      <w:r w:rsidRPr="00715ECE">
        <w:rPr>
          <w:color w:val="000000" w:themeColor="text1"/>
        </w:rPr>
        <w:t>Buradan çıkan sonuç şudur: sağlık alanında algoritmik ayrımcılığa karşı koruma, ihlalin sonradan tespitine dayanan bir modelle sağlanamaz. Korumanın etkili olabilmesi için, denetlenebilirliğin sistem kurulmadan önce inşa edilmesi, karar süreçlerinin izlenebilir kılınması ve giderim yollarının yapısal düzeltmeyi kapsayacak biçimde genişletilmesi gerekir. Bunların tamamı, devletin ayrımcılık yapmama yükümlülüğünün ötesine geçen, edimde bulunma yükümlülükleridir.</w:t>
      </w:r>
    </w:p>
    <w:p w14:paraId="372EAAF4" w14:textId="77777777" w:rsidR="005432DD" w:rsidRPr="00715ECE" w:rsidRDefault="00000000" w:rsidP="00715ECE">
      <w:pPr>
        <w:ind w:firstLine="576"/>
        <w:rPr>
          <w:color w:val="000000" w:themeColor="text1"/>
        </w:rPr>
      </w:pPr>
      <w:r w:rsidRPr="00715ECE">
        <w:rPr>
          <w:color w:val="000000" w:themeColor="text1"/>
        </w:rPr>
        <w:t xml:space="preserve">Sağlık hakkının doğurduğu devlet yükümlülükleri, uluslararası insan hakları hukukunun yerleşik tasnifinde üç kategoriye ayrılmaktadır. </w:t>
      </w:r>
      <w:r w:rsidRPr="00715ECE">
        <w:rPr>
          <w:i/>
          <w:iCs/>
          <w:color w:val="000000" w:themeColor="text1"/>
        </w:rPr>
        <w:t>Saygı gösterme yükümlülüğü</w:t>
      </w:r>
      <w:r w:rsidRPr="00715ECE">
        <w:rPr>
          <w:color w:val="000000" w:themeColor="text1"/>
        </w:rPr>
        <w:t xml:space="preserve">, devletin hakkın kullanımına doğrudan veya dolaylı olarak müdahale etmekten kaçınmasını gerektirir. </w:t>
      </w:r>
      <w:r w:rsidRPr="00715ECE">
        <w:rPr>
          <w:i/>
          <w:iCs/>
          <w:color w:val="000000" w:themeColor="text1"/>
        </w:rPr>
        <w:t>Koruma yükümlülüğü</w:t>
      </w:r>
      <w:r w:rsidRPr="00715ECE">
        <w:rPr>
          <w:color w:val="000000" w:themeColor="text1"/>
        </w:rPr>
        <w:t>, üçüncü kişilerin hakkın kullanımına müdahalesini engelleyecek tedbirlerin alınmasını kapsar. Yerine getirme yükümlülüğü ise hakkın tam olarak gerçekleşmesi için gerekli yasal, idari, bütçesel, yargısal ve tanıtıcı tedbirlerin alınmasını ifade eder ve kendi içinde kolaylaştırma, sağlama ve teşvik etme biçiminde ayrışır.</w:t>
      </w:r>
      <w:r w:rsidRPr="00715ECE">
        <w:rPr>
          <w:rStyle w:val="DipnotBavurusu"/>
          <w:color w:val="000000" w:themeColor="text1"/>
        </w:rPr>
        <w:footnoteReference w:id="91"/>
      </w:r>
    </w:p>
    <w:p w14:paraId="14611302" w14:textId="77777777" w:rsidR="005432DD" w:rsidRPr="00715ECE" w:rsidRDefault="00000000" w:rsidP="00715ECE">
      <w:pPr>
        <w:ind w:firstLine="576"/>
        <w:rPr>
          <w:color w:val="000000" w:themeColor="text1"/>
        </w:rPr>
      </w:pPr>
      <w:r w:rsidRPr="00715ECE">
        <w:rPr>
          <w:color w:val="000000" w:themeColor="text1"/>
        </w:rPr>
        <w:t>Bu tasnifin sağlık alanındaki algoritmik sistemler bakımından özel bir sonucu vardır. Sağlık hizmetlerinin özel kuruluşlar eliyle veya özel tedarikçilerden alınan sistemler aracılığıyla sunulması, devletin yükümlülüğünü ortadan kaldırmaz; aksine koruma yükümlülüğünü devreye sokar. Devletin, üçüncü kişilerin hakkı ihlal etmesini engelleyecek düzenleyici ve denetleyici tedbirleri alma ödevi, hizmetin dış kaynaklardan tedarik edildiği hâllerde de sürmektedir. Bu tespit Türk hukuku bakımından ayrıca önem taşımaktadır; zira sağlık hizmetlerinin önemli bir bölümü özel sağlık kuruluşları eliyle ve büyük ölçüde ticari yazılım tedarikiyle sunulmakta, buna karşılık kamu otoritesinin bu yazılımlar üzerindeki denetim yetkisi açık bir normatif dayanaktan yoksun bulunmaktadır.</w:t>
      </w:r>
    </w:p>
    <w:p w14:paraId="24BE03ED" w14:textId="1FC6E959" w:rsidR="00EF170F" w:rsidRPr="00715ECE" w:rsidRDefault="00EF170F" w:rsidP="00715ECE">
      <w:pPr>
        <w:pStyle w:val="Balk2"/>
        <w:jc w:val="both"/>
        <w:rPr>
          <w:color w:val="000000" w:themeColor="text1"/>
        </w:rPr>
      </w:pPr>
      <w:bookmarkStart w:id="0" w:name="b.-önleyici-yükümlülükler"/>
      <w:r w:rsidRPr="00715ECE">
        <w:rPr>
          <w:color w:val="000000" w:themeColor="text1"/>
        </w:rPr>
        <w:t>1</w:t>
      </w:r>
      <w:r w:rsidRPr="00715ECE">
        <w:rPr>
          <w:color w:val="000000" w:themeColor="text1"/>
        </w:rPr>
        <w:t>. Önleyici Yükümlülükler</w:t>
      </w:r>
    </w:p>
    <w:p w14:paraId="28A968CD" w14:textId="77777777" w:rsidR="00EF170F" w:rsidRPr="00715ECE" w:rsidRDefault="00EF170F" w:rsidP="00715ECE">
      <w:pPr>
        <w:pStyle w:val="FirstParagraph"/>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 xml:space="preserve">Önleyici boyut, sistem devreye alınmadan önce yerine getirilmesi gereken ödevleri kapsar. Bu boyutun normatif gerekçesi, algoritmik ayrımcılığın kaynağında düzeltilmemesi hâlinde </w:t>
      </w:r>
      <w:r w:rsidRPr="00715ECE">
        <w:rPr>
          <w:rFonts w:ascii="Times New Roman" w:hAnsi="Times New Roman" w:cs="Times New Roman"/>
          <w:color w:val="000000" w:themeColor="text1"/>
          <w:lang w:val="tr-TR"/>
        </w:rPr>
        <w:lastRenderedPageBreak/>
        <w:t>sonradan giderilmesinin fiilen imkânsız olmasıdır: bir modelin ürettiği sapma, her çıktıda yeniden ve aynı biçimde ortaya çıkar.</w:t>
      </w:r>
    </w:p>
    <w:p w14:paraId="062641D0" w14:textId="75348C5A" w:rsidR="00EF170F" w:rsidRPr="00715ECE" w:rsidRDefault="00EF170F" w:rsidP="00715ECE">
      <w:pPr>
        <w:pStyle w:val="Balk3"/>
        <w:jc w:val="both"/>
        <w:rPr>
          <w:color w:val="000000" w:themeColor="text1"/>
        </w:rPr>
      </w:pPr>
      <w:bookmarkStart w:id="1" w:name="eşitlik-etki-analizi-zorunluluğu"/>
      <w:r w:rsidRPr="00715ECE">
        <w:rPr>
          <w:color w:val="000000" w:themeColor="text1"/>
        </w:rPr>
        <w:t>a</w:t>
      </w:r>
      <w:r w:rsidRPr="00715ECE">
        <w:rPr>
          <w:color w:val="000000" w:themeColor="text1"/>
        </w:rPr>
        <w:t>. Eşitlik Etki Analizi Zorunluluğu</w:t>
      </w:r>
    </w:p>
    <w:p w14:paraId="04B78B07" w14:textId="77777777" w:rsidR="00EF170F" w:rsidRPr="00715ECE" w:rsidRDefault="00EF170F" w:rsidP="00715ECE">
      <w:pPr>
        <w:pStyle w:val="FirstParagraph"/>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Birinci ödev, sağlık hizmetlerine erişimi etkileyen bir algoritmik sistem konuşlandırılmadan önce, sistemin korunan gruplar üzerindeki öngörülebilir etkisinin sistematik biçimde değerlendirilmesidir. Bu değerlendirme, veri koruma etki değerlendirmesinden ayrılır: ikincisi işlemenin kişisel veriler üzerindeki riskine odaklanırken, eşitlik etki analizi çıktıların gruplar arası dağılımını konu alır.</w:t>
      </w:r>
    </w:p>
    <w:p w14:paraId="105D4371"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Bu ödevin pozitif hukuktaki karşılığı gelişmektedir. Yapay Zekâ Tüzüğü, kamu hukukuna tabi kuruluşlar ile kamu hizmeti sunan bazı özel kuruluşların, yüksek riskli sistemleri kullanmadan önce temel haklar etki değerlendirmesi yapmasını öngörmektedir.</w:t>
      </w:r>
      <w:r w:rsidRPr="00715ECE">
        <w:rPr>
          <w:rStyle w:val="DipnotBavurusu"/>
          <w:rFonts w:ascii="Times New Roman" w:hAnsi="Times New Roman" w:cs="Times New Roman"/>
          <w:color w:val="000000" w:themeColor="text1"/>
          <w:lang w:val="tr-TR"/>
        </w:rPr>
        <w:footnoteReference w:id="92"/>
      </w:r>
      <w:r w:rsidRPr="00715ECE">
        <w:rPr>
          <w:rFonts w:ascii="Times New Roman" w:hAnsi="Times New Roman" w:cs="Times New Roman"/>
          <w:color w:val="000000" w:themeColor="text1"/>
          <w:lang w:val="tr-TR"/>
        </w:rPr>
        <w:t xml:space="preserve"> Ancak bu yükümlülük, kapsamı bakımından yukarıda tespit edilen boşluklara tabidir ve bir eşik ölçütü içermemektedir.</w:t>
      </w:r>
    </w:p>
    <w:p w14:paraId="64F10CDB"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 xml:space="preserve">Bu çalışma bakımından eşitlik etki analizinin asgari üç unsuru içermesi gerekir. Birincisi, sistemin hangi karar tipinde ve hangi ağırlıkla kullanılacağının önceden tanımlanmasıdır. İkincisi, korunan gruplar ile </w:t>
      </w:r>
      <w:proofErr w:type="spellStart"/>
      <w:r w:rsidRPr="00715ECE">
        <w:rPr>
          <w:rFonts w:ascii="Times New Roman" w:hAnsi="Times New Roman" w:cs="Times New Roman"/>
          <w:color w:val="000000" w:themeColor="text1"/>
          <w:lang w:val="tr-TR"/>
        </w:rPr>
        <w:t>proxy</w:t>
      </w:r>
      <w:proofErr w:type="spellEnd"/>
      <w:r w:rsidRPr="00715ECE">
        <w:rPr>
          <w:rFonts w:ascii="Times New Roman" w:hAnsi="Times New Roman" w:cs="Times New Roman"/>
          <w:color w:val="000000" w:themeColor="text1"/>
          <w:lang w:val="tr-TR"/>
        </w:rPr>
        <w:t xml:space="preserve"> oluşturma potansiyeli taşıyan değişkenler bakımından öngörülen etkinin ayrıştırılarak belirtilmesidir. Üçüncüsü ve pratikte en çok ihmal edilenidir: etkilenecek grupların ve onları temsil eden kuruluşların değerlendirme sürecine katılımının sağlanmasıdır. Maddi eşitlik anlayışının, dezavantajın giderilmesi ve farklılığın gözetilmesinin yanına katılım boyutunu da eklemesi,</w:t>
      </w:r>
      <w:r w:rsidRPr="00715ECE">
        <w:rPr>
          <w:rStyle w:val="DipnotBavurusu"/>
          <w:rFonts w:ascii="Times New Roman" w:hAnsi="Times New Roman" w:cs="Times New Roman"/>
          <w:color w:val="000000" w:themeColor="text1"/>
          <w:lang w:val="tr-TR"/>
        </w:rPr>
        <w:footnoteReference w:id="93"/>
      </w:r>
      <w:r w:rsidRPr="00715ECE">
        <w:rPr>
          <w:rFonts w:ascii="Times New Roman" w:hAnsi="Times New Roman" w:cs="Times New Roman"/>
          <w:color w:val="000000" w:themeColor="text1"/>
          <w:lang w:val="tr-TR"/>
        </w:rPr>
        <w:t xml:space="preserve"> bu unsuru tercihe bağlı bir iyi uygulama olmaktan çıkarıp yükümlülüğün kurucu parçası hâline getirmektedir.</w:t>
      </w:r>
    </w:p>
    <w:p w14:paraId="0E87205A" w14:textId="254A9E88" w:rsidR="00EF170F" w:rsidRPr="00715ECE" w:rsidRDefault="00EF170F" w:rsidP="00715ECE">
      <w:pPr>
        <w:pStyle w:val="Balk3"/>
        <w:jc w:val="both"/>
        <w:rPr>
          <w:color w:val="000000" w:themeColor="text1"/>
        </w:rPr>
      </w:pPr>
      <w:bookmarkStart w:id="2" w:name="X4266eeeb13d8ed31203aaa66a96de9c6ce8e6fb"/>
      <w:bookmarkEnd w:id="1"/>
      <w:r w:rsidRPr="00715ECE">
        <w:rPr>
          <w:color w:val="000000" w:themeColor="text1"/>
        </w:rPr>
        <w:t>b</w:t>
      </w:r>
      <w:r w:rsidRPr="00715ECE">
        <w:rPr>
          <w:color w:val="000000" w:themeColor="text1"/>
        </w:rPr>
        <w:t>. Veri Setlerinin Ayrımcılık Riski Bakımından Denetimi</w:t>
      </w:r>
    </w:p>
    <w:p w14:paraId="70F0DAA9" w14:textId="77777777" w:rsidR="00EF170F" w:rsidRPr="00715ECE" w:rsidRDefault="00EF170F" w:rsidP="00715ECE">
      <w:pPr>
        <w:pStyle w:val="FirstParagraph"/>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İkinci ödev, eğitim, doğrulama ve test veri kümelerinin ayrımcılık riski bakımından incelenmesidir. Yapay Zekâ Tüzüğü bu incelemeyi zorunlu kılmakta ve yanlılığın tespiti ile düzeltilmesi için kesinlikle gerekli olduğu ölçüde özel nitelikli kişisel verilerin işlenmesine istisna tanımaktadır.</w:t>
      </w:r>
      <w:r w:rsidRPr="00715ECE">
        <w:rPr>
          <w:rStyle w:val="DipnotBavurusu"/>
          <w:rFonts w:ascii="Times New Roman" w:hAnsi="Times New Roman" w:cs="Times New Roman"/>
          <w:color w:val="000000" w:themeColor="text1"/>
          <w:lang w:val="tr-TR"/>
        </w:rPr>
        <w:footnoteReference w:id="94"/>
      </w:r>
      <w:r w:rsidRPr="00715ECE">
        <w:rPr>
          <w:rFonts w:ascii="Times New Roman" w:hAnsi="Times New Roman" w:cs="Times New Roman"/>
          <w:color w:val="000000" w:themeColor="text1"/>
          <w:lang w:val="tr-TR"/>
        </w:rPr>
        <w:t xml:space="preserve"> Bu istisna teknik olarak zorunludur: korunan özellik verisi olmaksızın gruplar arası sapmanın ölçülmesi mümkün değildir.</w:t>
      </w:r>
    </w:p>
    <w:p w14:paraId="6301678C"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lastRenderedPageBreak/>
        <w:t>Türk hukuku bakımından burada çözülmesi gereken bir gerilim bulunmaktadır. Sağlık verileri özel nitelikli kişisel veri sayılmakta ve işlenmesi sıkı koşullara bağlanmaktadır.</w:t>
      </w:r>
      <w:r w:rsidRPr="00715ECE">
        <w:rPr>
          <w:rStyle w:val="DipnotBavurusu"/>
          <w:rFonts w:ascii="Times New Roman" w:hAnsi="Times New Roman" w:cs="Times New Roman"/>
          <w:color w:val="000000" w:themeColor="text1"/>
          <w:lang w:val="tr-TR"/>
        </w:rPr>
        <w:footnoteReference w:id="95"/>
      </w:r>
      <w:r w:rsidRPr="00715ECE">
        <w:rPr>
          <w:rFonts w:ascii="Times New Roman" w:hAnsi="Times New Roman" w:cs="Times New Roman"/>
          <w:color w:val="000000" w:themeColor="text1"/>
          <w:lang w:val="tr-TR"/>
        </w:rPr>
        <w:t xml:space="preserve"> Ayrımcılık denetiminin yapılabilmesi ise tam olarak bu verilerin toplu düzeyde işlenmesini gerektirmektedir. Veri koruma hukukunun koruyucu amacı ile eşitlik denetiminin veri ihtiyacı arasındaki bu gerilim, denetim amaçlı işlemeye açık ve sınırlı bir hukuki dayanak tanınmadıkça, veri korumanın ayrımcılık denetimini fiilen engellemesi sonucunu doğurmaktadır.</w:t>
      </w:r>
    </w:p>
    <w:p w14:paraId="47EE641D" w14:textId="21FC2408" w:rsidR="00EF170F" w:rsidRPr="00715ECE" w:rsidRDefault="00EF170F" w:rsidP="00715ECE">
      <w:pPr>
        <w:pStyle w:val="Balk3"/>
        <w:jc w:val="both"/>
        <w:rPr>
          <w:color w:val="000000" w:themeColor="text1"/>
        </w:rPr>
      </w:pPr>
      <w:bookmarkStart w:id="3" w:name="X7670b86c0a703de00994d1329393c6221de39c0"/>
      <w:bookmarkEnd w:id="2"/>
      <w:r w:rsidRPr="00715ECE">
        <w:rPr>
          <w:color w:val="000000" w:themeColor="text1"/>
        </w:rPr>
        <w:t>c</w:t>
      </w:r>
      <w:r w:rsidRPr="00715ECE">
        <w:rPr>
          <w:color w:val="000000" w:themeColor="text1"/>
        </w:rPr>
        <w:t>. Temsil Yeterliliği ve Değişken Seçiminin Denetlenmesi</w:t>
      </w:r>
    </w:p>
    <w:p w14:paraId="1F8388D9" w14:textId="77777777" w:rsidR="00EF170F" w:rsidRPr="00715ECE" w:rsidRDefault="00EF170F" w:rsidP="00715ECE">
      <w:pPr>
        <w:pStyle w:val="FirstParagraph"/>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Üçüncü ödev iki alt unsura ayrılır. Temsil yeterliliği bakımından, modelin uygulanacağı popülasyonun veri kümesinde yeterince temsil edilip edilmediği denetlenmelidir. Bu ödev Türkiye bakımından özel bir ağırlık taşımaktadır: klinik karar destek sistemlerinin önemli bölümü yurt dışında geliştirilmiş ve başka popülasyonlar üzerinde eğitilmiştir. Ampirik literatürün veri kümeleri ve yazarları bakımından ezici çoğunlukla yüksek gelirli ülkelerde yoğunlaştığı dikkate alındığında,</w:t>
      </w:r>
      <w:r w:rsidRPr="00715ECE">
        <w:rPr>
          <w:rStyle w:val="DipnotBavurusu"/>
          <w:rFonts w:ascii="Times New Roman" w:hAnsi="Times New Roman" w:cs="Times New Roman"/>
          <w:color w:val="000000" w:themeColor="text1"/>
          <w:lang w:val="tr-TR"/>
        </w:rPr>
        <w:footnoteReference w:id="96"/>
      </w:r>
      <w:r w:rsidRPr="00715ECE">
        <w:rPr>
          <w:rFonts w:ascii="Times New Roman" w:hAnsi="Times New Roman" w:cs="Times New Roman"/>
          <w:color w:val="000000" w:themeColor="text1"/>
          <w:lang w:val="tr-TR"/>
        </w:rPr>
        <w:t xml:space="preserve"> ithal sistemlerin yerel popülasyonda dış doğrulamasının yapılması bir tercih değil, önleyici yükümlülüğün gereğidir.</w:t>
      </w:r>
    </w:p>
    <w:p w14:paraId="1425BE48" w14:textId="270003CC"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 xml:space="preserve">Değişken seçimi bakımından ise denetimin iki ayrı düzeyde işlemesi gerekir. Girdi düzeyinde, </w:t>
      </w:r>
      <w:proofErr w:type="spellStart"/>
      <w:r w:rsidRPr="00715ECE">
        <w:rPr>
          <w:rFonts w:ascii="Times New Roman" w:hAnsi="Times New Roman" w:cs="Times New Roman"/>
          <w:color w:val="000000" w:themeColor="text1"/>
          <w:lang w:val="tr-TR"/>
        </w:rPr>
        <w:t>proxy</w:t>
      </w:r>
      <w:proofErr w:type="spellEnd"/>
      <w:r w:rsidRPr="00715ECE">
        <w:rPr>
          <w:rFonts w:ascii="Times New Roman" w:hAnsi="Times New Roman" w:cs="Times New Roman"/>
          <w:color w:val="000000" w:themeColor="text1"/>
          <w:lang w:val="tr-TR"/>
        </w:rPr>
        <w:t xml:space="preserve"> oluşturma potansiyeli taşıyan değişkenlerin gerekliliği ve orantılılığı sorgulanmalıdır. Ancak birinci bölümde gösterildiği üzere, asıl risk hedef değişkenin seçimindedir: sağlık ihtiyacının vekili olarak harcamanın kullanılması, hiçbir korunan özellik girdi olmaksızın ayrımcı sonuç üretmektedir. Bu nedenle önleyici denetimin çekirdek sorusu, modelin hangi verilerle beslendiği değil, </w:t>
      </w:r>
      <w:r w:rsidRPr="003D50CC">
        <w:rPr>
          <w:rFonts w:ascii="Times New Roman" w:hAnsi="Times New Roman" w:cs="Times New Roman"/>
          <w:color w:val="000000" w:themeColor="text1"/>
          <w:lang w:val="tr-TR"/>
        </w:rPr>
        <w:t>neyi öngörmeye çalıştığıdır</w:t>
      </w:r>
      <w:r w:rsidRPr="00715ECE">
        <w:rPr>
          <w:rFonts w:ascii="Times New Roman" w:hAnsi="Times New Roman" w:cs="Times New Roman"/>
          <w:color w:val="000000" w:themeColor="text1"/>
          <w:lang w:val="tr-TR"/>
        </w:rPr>
        <w:t>. Hedef değişkenin, ölçülmek istenen hukuki menfaati gerçekten temsil edip etmediğinin gerekçelendirilmesi, önleyici yükümlülüğün en ayırt edici unsurudur.</w:t>
      </w:r>
    </w:p>
    <w:p w14:paraId="070194A5" w14:textId="327640A7" w:rsidR="00EF170F" w:rsidRPr="00715ECE" w:rsidRDefault="00EF170F" w:rsidP="00715ECE">
      <w:pPr>
        <w:pStyle w:val="Balk2"/>
        <w:jc w:val="both"/>
        <w:rPr>
          <w:color w:val="000000" w:themeColor="text1"/>
        </w:rPr>
      </w:pPr>
      <w:bookmarkStart w:id="4" w:name="c.-kurumsal-yükümlülükler"/>
      <w:bookmarkEnd w:id="0"/>
      <w:bookmarkEnd w:id="3"/>
      <w:r w:rsidRPr="00715ECE">
        <w:rPr>
          <w:color w:val="000000" w:themeColor="text1"/>
        </w:rPr>
        <w:t>2</w:t>
      </w:r>
      <w:r w:rsidRPr="00715ECE">
        <w:rPr>
          <w:color w:val="000000" w:themeColor="text1"/>
        </w:rPr>
        <w:t>. Kurumsal Yükümlülükler</w:t>
      </w:r>
    </w:p>
    <w:p w14:paraId="62B0322A" w14:textId="77777777" w:rsidR="00EF170F" w:rsidRPr="00715ECE" w:rsidRDefault="00EF170F" w:rsidP="00715ECE">
      <w:pPr>
        <w:pStyle w:val="FirstParagraph"/>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 xml:space="preserve">Kurumsal boyut, sistemin işletimi boyunca süren ödevleri kapsar. Bu boyutun işlevi ayrımcılığı doğrudan engellemek değil, </w:t>
      </w:r>
      <w:r w:rsidRPr="003D50CC">
        <w:rPr>
          <w:rFonts w:ascii="Times New Roman" w:hAnsi="Times New Roman" w:cs="Times New Roman"/>
          <w:color w:val="000000" w:themeColor="text1"/>
          <w:lang w:val="tr-TR"/>
        </w:rPr>
        <w:t>görünür ve denetlenebilir kılmaktır.</w:t>
      </w:r>
      <w:r w:rsidRPr="00715ECE">
        <w:rPr>
          <w:rFonts w:ascii="Times New Roman" w:hAnsi="Times New Roman" w:cs="Times New Roman"/>
          <w:color w:val="000000" w:themeColor="text1"/>
          <w:lang w:val="tr-TR"/>
        </w:rPr>
        <w:t xml:space="preserve"> Önceki bölümlerde gösterildiği üzere, algoritmik ayrımcılığın belirleyici özelliği görünmezliğidir; bu görünmezlik </w:t>
      </w:r>
      <w:r w:rsidRPr="00715ECE">
        <w:rPr>
          <w:rFonts w:ascii="Times New Roman" w:hAnsi="Times New Roman" w:cs="Times New Roman"/>
          <w:color w:val="000000" w:themeColor="text1"/>
          <w:lang w:val="tr-TR"/>
        </w:rPr>
        <w:lastRenderedPageBreak/>
        <w:t>giderilmediği sürece ne önleyici tedbirlerin etkisi ölçülebilir ne de giderim mekanizmaları harekete geçebilir.</w:t>
      </w:r>
    </w:p>
    <w:p w14:paraId="1C816641" w14:textId="4077CCB6" w:rsidR="00EF170F" w:rsidRPr="00715ECE" w:rsidRDefault="00EF170F" w:rsidP="00715ECE">
      <w:pPr>
        <w:pStyle w:val="Balk3"/>
        <w:jc w:val="both"/>
        <w:rPr>
          <w:color w:val="000000" w:themeColor="text1"/>
        </w:rPr>
      </w:pPr>
      <w:bookmarkStart w:id="5" w:name="şeffaflık-ve-açıklanabilirlik"/>
      <w:r w:rsidRPr="00715ECE">
        <w:rPr>
          <w:color w:val="000000" w:themeColor="text1"/>
        </w:rPr>
        <w:t>a</w:t>
      </w:r>
      <w:r w:rsidRPr="00715ECE">
        <w:rPr>
          <w:color w:val="000000" w:themeColor="text1"/>
        </w:rPr>
        <w:t xml:space="preserve">. Şeffaflık ve </w:t>
      </w:r>
      <w:proofErr w:type="spellStart"/>
      <w:r w:rsidRPr="00715ECE">
        <w:rPr>
          <w:color w:val="000000" w:themeColor="text1"/>
        </w:rPr>
        <w:t>Açıklanabilirlik</w:t>
      </w:r>
      <w:proofErr w:type="spellEnd"/>
    </w:p>
    <w:p w14:paraId="2B3C7BCB" w14:textId="77777777" w:rsidR="00EF170F" w:rsidRPr="00F200EC" w:rsidRDefault="00EF170F" w:rsidP="00715ECE">
      <w:pPr>
        <w:pStyle w:val="FirstParagraph"/>
        <w:spacing w:line="360" w:lineRule="auto"/>
        <w:jc w:val="both"/>
        <w:rPr>
          <w:rFonts w:ascii="Times New Roman" w:hAnsi="Times New Roman" w:cs="Times New Roman"/>
          <w:color w:val="000000" w:themeColor="text1"/>
          <w:lang w:val="tr-TR"/>
        </w:rPr>
      </w:pPr>
      <w:r w:rsidRPr="00F200EC">
        <w:rPr>
          <w:rFonts w:ascii="Times New Roman" w:hAnsi="Times New Roman" w:cs="Times New Roman"/>
          <w:color w:val="000000" w:themeColor="text1"/>
          <w:lang w:val="tr-TR"/>
        </w:rPr>
        <w:t>Şeffaflık yükümlülüğü üç düzeyde işler. Varlık düzeyinde, kararın oluşumunda algoritmik bir sistemin rol aldığının ilgili kişiye bildirilmesi gerekir. Bu, en asgari ve en sık ihmal edilen unsurdur; bildirim yapılmadığında sonraki bütün güvenceler işlevsiz kalır. Sistem düzeyinde, sistemin amacı, kullanıldığı karar tipi, kullanılan değişken kategorileri ve doğrulama sonuçları kamuya açık biçimde yayımlanmalıdır. Birey düzeyinde, hakkında karar verilen kişinin, kararda rol oynayan başlıca unsurlara ilişkin anlaşılabilir bir açıklama alma hakkı bulunmalıdır.</w:t>
      </w:r>
    </w:p>
    <w:p w14:paraId="4A65ECB8"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Yapay Zekâ Tüzüğü, yüksek riskli sistemler bakımından bireysel açıklama hakkını tanımaktadır.</w:t>
      </w:r>
      <w:r w:rsidRPr="00715ECE">
        <w:rPr>
          <w:rStyle w:val="DipnotBavurusu"/>
          <w:rFonts w:ascii="Times New Roman" w:hAnsi="Times New Roman" w:cs="Times New Roman"/>
          <w:color w:val="000000" w:themeColor="text1"/>
          <w:lang w:val="tr-TR"/>
        </w:rPr>
        <w:footnoteReference w:id="97"/>
      </w:r>
      <w:r w:rsidRPr="00715ECE">
        <w:rPr>
          <w:rFonts w:ascii="Times New Roman" w:hAnsi="Times New Roman" w:cs="Times New Roman"/>
          <w:color w:val="000000" w:themeColor="text1"/>
          <w:lang w:val="tr-TR"/>
        </w:rPr>
        <w:t xml:space="preserve"> Türk hukukunda ise mevcut dayanak sınırlıdır: kişisel verilerin münhasıran otomatik sistemler vasıtasıyla analiz edilmesi suretiyle kişinin kendisi aleyhine bir sonucun ortaya çıkmasına itiraz hakkı tanınmakta,</w:t>
      </w:r>
      <w:r w:rsidRPr="00715ECE">
        <w:rPr>
          <w:rStyle w:val="DipnotBavurusu"/>
          <w:rFonts w:ascii="Times New Roman" w:hAnsi="Times New Roman" w:cs="Times New Roman"/>
          <w:color w:val="000000" w:themeColor="text1"/>
          <w:lang w:val="tr-TR"/>
        </w:rPr>
        <w:footnoteReference w:id="98"/>
      </w:r>
      <w:r w:rsidRPr="00715ECE">
        <w:rPr>
          <w:rFonts w:ascii="Times New Roman" w:hAnsi="Times New Roman" w:cs="Times New Roman"/>
          <w:color w:val="000000" w:themeColor="text1"/>
          <w:lang w:val="tr-TR"/>
        </w:rPr>
        <w:t xml:space="preserve"> ancak açıklama alma hakkı açıkça düzenlenmemektedir. Kararın gerekçesini bilmeyen kişinin itiraz hakkını kullanabilmesi ise fiilen mümkün değildir.</w:t>
      </w:r>
    </w:p>
    <w:p w14:paraId="43371DBE"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proofErr w:type="spellStart"/>
      <w:r w:rsidRPr="00715ECE">
        <w:rPr>
          <w:rFonts w:ascii="Times New Roman" w:hAnsi="Times New Roman" w:cs="Times New Roman"/>
          <w:color w:val="000000" w:themeColor="text1"/>
          <w:lang w:val="tr-TR"/>
        </w:rPr>
        <w:t>Açıklanabilirlik</w:t>
      </w:r>
      <w:proofErr w:type="spellEnd"/>
      <w:r w:rsidRPr="00715ECE">
        <w:rPr>
          <w:rFonts w:ascii="Times New Roman" w:hAnsi="Times New Roman" w:cs="Times New Roman"/>
          <w:color w:val="000000" w:themeColor="text1"/>
          <w:lang w:val="tr-TR"/>
        </w:rPr>
        <w:t xml:space="preserve"> bakımından kaydedilmesi gereken bir sınır vardır. Karmaşık modellerde tam bir nedensel açıklama teknik olarak üretilemeyebilir. Ancak hukuki bakımdan aranan, modelin matematiksel işleyişinin açıklanması değil, kararın hangi ölçütlere dayandığının ve bu ölçütlerin neden meşru olduğunun gerekçelendirilebilmesidir. Teknik opaklık, gerekçe verme yükümlülüğünü ortadan kaldırmaz; aksine, gerekçe veremeyecek nitelikteki bir sistemin hak ve hizmetlere erişime ilişkin kararlarda kullanılıp kullanılamayacağı sorusunu doğurur.</w:t>
      </w:r>
    </w:p>
    <w:p w14:paraId="347CE621" w14:textId="336B5C42" w:rsidR="00EF170F" w:rsidRPr="00715ECE" w:rsidRDefault="00EF170F" w:rsidP="00715ECE">
      <w:pPr>
        <w:pStyle w:val="Balk3"/>
        <w:jc w:val="both"/>
        <w:rPr>
          <w:color w:val="000000" w:themeColor="text1"/>
        </w:rPr>
      </w:pPr>
      <w:bookmarkStart w:id="6" w:name="bağımsız-denetim-ve-kayıt-tutma"/>
      <w:bookmarkEnd w:id="5"/>
      <w:r w:rsidRPr="00715ECE">
        <w:rPr>
          <w:color w:val="000000" w:themeColor="text1"/>
        </w:rPr>
        <w:t>b</w:t>
      </w:r>
      <w:r w:rsidRPr="00715ECE">
        <w:rPr>
          <w:color w:val="000000" w:themeColor="text1"/>
        </w:rPr>
        <w:t>. Bağımsız Denetim ve Kayıt Tutma</w:t>
      </w:r>
    </w:p>
    <w:p w14:paraId="36954D3E" w14:textId="77777777" w:rsidR="00EF170F" w:rsidRPr="00715ECE" w:rsidRDefault="00EF170F" w:rsidP="00715ECE">
      <w:pPr>
        <w:pStyle w:val="FirstParagraph"/>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İkinci ödev, sistemin işletim süresince düzenli olarak denetlenmesi ve bu denetimi mümkün kılacak kayıtların tutulmasıdır. Kayıt tutma, denetlenebilirliğin teknik önkoşuludur: çıktılar korunan özellikler bakımından ayrıştırılabilir biçimde kayıt altına alınmadığında, sonraki hiçbir denetim yürütülemez.</w:t>
      </w:r>
    </w:p>
    <w:p w14:paraId="18C1016B"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 xml:space="preserve">Denetimin süreklilik arz etmesi zorunludur. Konuşlandırma öncesi doğrulama, modelin uygulandığı popülasyon zaman içinde değiştiğinde geçerliliğini yitirebilmektedir. Denetimin </w:t>
      </w:r>
      <w:r w:rsidRPr="00715ECE">
        <w:rPr>
          <w:rFonts w:ascii="Times New Roman" w:hAnsi="Times New Roman" w:cs="Times New Roman"/>
          <w:color w:val="000000" w:themeColor="text1"/>
          <w:lang w:val="tr-TR"/>
        </w:rPr>
        <w:lastRenderedPageBreak/>
        <w:t>bağımsızlığı ise, sistemi işleten kurumun kendi ürettiği sapmayı tespit etmekte yapısal olarak yetersiz kalmasından kaynaklanmaktadır. Karşılaştırmalı örneklerin tamamında ihlallerin kurum dışı aktörlerce ortaya çıkarılmış olması, bu tespitin ampirik karşılığıdır.</w:t>
      </w:r>
    </w:p>
    <w:p w14:paraId="3F601AB2"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Burada, önceki bölümde işaret edilen kurumsal imkân yeniden gündeme gelmektedir. Sağlık verilerinin ikincil kullanımına ilişkin olarak kurulan erişim ve izin mimarisi, ayrımcılık denetimi için gerekli toplu veriye yapılandırılmış erişimi teknik olarak mümkün kılmaktadır. Eksik olan, bu altyapının eşitlik denetimi amacına da tahsis edilmesidir. Denetim altyapısı kurulduğu hâlde denetim yükümlülüğünün kurulmaması, kurumsal boyutun en belirgin normatif boşluğudur.</w:t>
      </w:r>
    </w:p>
    <w:p w14:paraId="64ECFAAD" w14:textId="19F03A60" w:rsidR="00EF170F" w:rsidRPr="00715ECE" w:rsidRDefault="00EF170F" w:rsidP="00715ECE">
      <w:pPr>
        <w:pStyle w:val="Balk3"/>
        <w:jc w:val="both"/>
        <w:rPr>
          <w:color w:val="000000" w:themeColor="text1"/>
        </w:rPr>
      </w:pPr>
      <w:bookmarkStart w:id="7" w:name="insan-gözetimi-ve-nihai-karar-yetkisi"/>
      <w:bookmarkEnd w:id="6"/>
      <w:r w:rsidRPr="00715ECE">
        <w:rPr>
          <w:color w:val="000000" w:themeColor="text1"/>
        </w:rPr>
        <w:t>c</w:t>
      </w:r>
      <w:r w:rsidRPr="00715ECE">
        <w:rPr>
          <w:color w:val="000000" w:themeColor="text1"/>
        </w:rPr>
        <w:t>. İnsan Gözetimi ve Nihai Karar Yetkisi</w:t>
      </w:r>
    </w:p>
    <w:p w14:paraId="72599AC8" w14:textId="05AF9212" w:rsidR="00EF170F" w:rsidRPr="00715ECE" w:rsidRDefault="00EF170F" w:rsidP="00715ECE">
      <w:pPr>
        <w:pStyle w:val="FirstParagraph"/>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Üçüncü ödev, algoritmik çıktının nihai karar yerine geçmemesi ve yetkili kişinin gerçek bir değerlendirme yapabilmesinin sağlanmasıdır. Bu ödev hem Yapay Zekâ Tüzüğü</w:t>
      </w:r>
      <w:r w:rsidR="00270CE8">
        <w:rPr>
          <w:rFonts w:ascii="Times New Roman" w:hAnsi="Times New Roman" w:cs="Times New Roman"/>
          <w:color w:val="000000" w:themeColor="text1"/>
          <w:lang w:val="tr-TR"/>
        </w:rPr>
        <w:t>’</w:t>
      </w:r>
      <w:r w:rsidRPr="00715ECE">
        <w:rPr>
          <w:rFonts w:ascii="Times New Roman" w:hAnsi="Times New Roman" w:cs="Times New Roman"/>
          <w:color w:val="000000" w:themeColor="text1"/>
          <w:lang w:val="tr-TR"/>
        </w:rPr>
        <w:t>nde hem de Türk hukukunda hekimin nihai sorumluluğu ilkesi çerçevesinde karşılık bulmaktadır.</w:t>
      </w:r>
    </w:p>
    <w:p w14:paraId="7293E5FC"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Ne var ki insan gözetiminin koruyucu değeri, düzenlemelerin varsaydığından düşüktür. Otomasyon yanlılığı olgusu, karar vericilerin algoritmik önerilere gereğinden fazla güvenme ve bu önerileri sorgulamama eğilimini ifade eder; Tüzük bu riski açıkça tanımakta ve gözetim tedbirlerinin buna karşı elverişli olmasını aramaktadır.</w:t>
      </w:r>
      <w:r w:rsidRPr="00715ECE">
        <w:rPr>
          <w:rStyle w:val="DipnotBavurusu"/>
          <w:rFonts w:ascii="Times New Roman" w:hAnsi="Times New Roman" w:cs="Times New Roman"/>
          <w:color w:val="000000" w:themeColor="text1"/>
          <w:lang w:val="tr-TR"/>
        </w:rPr>
        <w:footnoteReference w:id="99"/>
      </w:r>
      <w:r w:rsidRPr="00715ECE">
        <w:rPr>
          <w:rFonts w:ascii="Times New Roman" w:hAnsi="Times New Roman" w:cs="Times New Roman"/>
          <w:color w:val="000000" w:themeColor="text1"/>
          <w:lang w:val="tr-TR"/>
        </w:rPr>
        <w:t xml:space="preserve"> Klinisyenlerin taraflı model önerilerini ne ölçüde düzeltebildiğine ilişkin kanıtlar ise sınırlı ve teşvik edici olmaktan uzaktır.</w:t>
      </w:r>
    </w:p>
    <w:p w14:paraId="2EEAF400"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Bu nedenle insan gözetimi, biçimsel bir onay adımı olarak tasarlandığında koruma sağlamamakta; yalnızca sorumluluğun kurumdan bireye aktarılması işlevi görmektedir. Gözetimin anlamlı olabilmesi için gözeticinin çıktının dayanağını görebilmesi, aksi yönde karar verebilecek yetki ve zamana sahip olması ve bu kararının kurumsal olarak desteklenmesi gerekir. Bu koşullar sağlanmadığında insan gözetimi, ayrımcılığa karşı bir güvence değil, ayrımcılığın meşrulaştırma aracı hâline gelmektedir.</w:t>
      </w:r>
    </w:p>
    <w:p w14:paraId="069F7CCB" w14:textId="78A1CAFC" w:rsidR="00EF170F" w:rsidRPr="00715ECE" w:rsidRDefault="00EF170F" w:rsidP="00715ECE">
      <w:pPr>
        <w:pStyle w:val="Balk2"/>
        <w:jc w:val="both"/>
        <w:rPr>
          <w:color w:val="000000" w:themeColor="text1"/>
        </w:rPr>
      </w:pPr>
      <w:bookmarkStart w:id="8" w:name="d.-giderime-ilişkin-yükümlülükler"/>
      <w:bookmarkEnd w:id="4"/>
      <w:bookmarkEnd w:id="7"/>
      <w:r w:rsidRPr="00715ECE">
        <w:rPr>
          <w:color w:val="000000" w:themeColor="text1"/>
        </w:rPr>
        <w:t>3</w:t>
      </w:r>
      <w:r w:rsidRPr="00715ECE">
        <w:rPr>
          <w:color w:val="000000" w:themeColor="text1"/>
        </w:rPr>
        <w:t>. Giderime İlişkin Yükümlülükler</w:t>
      </w:r>
    </w:p>
    <w:p w14:paraId="2F833497" w14:textId="77777777" w:rsidR="00EF170F" w:rsidRPr="00715ECE" w:rsidRDefault="00EF170F" w:rsidP="00715ECE">
      <w:pPr>
        <w:pStyle w:val="FirstParagraph"/>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Üçüncü boyut, ihlal gerçekleştikten sonra işleyen ödevleri kapsar. Bu boyutun ayırt edici gereği, giderimin yalnızca bireysel değil</w:t>
      </w:r>
      <w:r w:rsidRPr="00F200EC">
        <w:rPr>
          <w:rFonts w:ascii="Times New Roman" w:hAnsi="Times New Roman" w:cs="Times New Roman"/>
          <w:color w:val="000000" w:themeColor="text1"/>
          <w:lang w:val="tr-TR"/>
        </w:rPr>
        <w:t xml:space="preserve"> yapısal </w:t>
      </w:r>
      <w:r w:rsidRPr="00715ECE">
        <w:rPr>
          <w:rFonts w:ascii="Times New Roman" w:hAnsi="Times New Roman" w:cs="Times New Roman"/>
          <w:color w:val="000000" w:themeColor="text1"/>
          <w:lang w:val="tr-TR"/>
        </w:rPr>
        <w:t>olmasıdır; zira algoritmik ayrımcılıkta ihlal, tekil bir karardan değil sistemin işleyişinden doğar.</w:t>
      </w:r>
    </w:p>
    <w:p w14:paraId="57854B36" w14:textId="6209E746" w:rsidR="00EF170F" w:rsidRPr="00715ECE" w:rsidRDefault="00EF170F" w:rsidP="00715ECE">
      <w:pPr>
        <w:pStyle w:val="Balk3"/>
        <w:jc w:val="both"/>
        <w:rPr>
          <w:color w:val="000000" w:themeColor="text1"/>
        </w:rPr>
      </w:pPr>
      <w:bookmarkStart w:id="9" w:name="etkili-başvuru-hakkı-ve-bilgilendirme"/>
      <w:r w:rsidRPr="00715ECE">
        <w:rPr>
          <w:color w:val="000000" w:themeColor="text1"/>
        </w:rPr>
        <w:lastRenderedPageBreak/>
        <w:t>a</w:t>
      </w:r>
      <w:r w:rsidRPr="00715ECE">
        <w:rPr>
          <w:color w:val="000000" w:themeColor="text1"/>
        </w:rPr>
        <w:t>. Etkili Başvuru Hakkı ve Bilgilendirme</w:t>
      </w:r>
    </w:p>
    <w:p w14:paraId="2FA345F6" w14:textId="77777777" w:rsidR="00EF170F" w:rsidRPr="00715ECE" w:rsidRDefault="00EF170F" w:rsidP="00715ECE">
      <w:pPr>
        <w:pStyle w:val="FirstParagraph"/>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Etkili başvuru hakkının algoritmik bağlamdaki ilk gereği, başvurunun konusunun bilinebilir olmasıdır. Kararın algoritmik bir değerlendirmeye dayandığını bilmeyen kişi bakımından başvuru yolu biçimsel olarak mevcut, fiilen erişilemez durumdadır. Bu nedenle bildirim yükümlülüğü, kurumsal boyutta bir şeffaflık ödevi olmasının yanı sıra, giderim boyutunda etkili başvuru hakkının kurucu unsurudur.</w:t>
      </w:r>
    </w:p>
    <w:p w14:paraId="25BFC510"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İkinci gereklilik, başvuru yolunun ulaşılabilir ve gerçek bir inceleme sağlıyor olmasıdır. İdari itiraz mekanizmasının, itiraza konu kararı üreten sistemden bağımsız biçimde yapılandırılması ve itirazın esasa ilişkin olarak incelenmesi gerekir.</w:t>
      </w:r>
    </w:p>
    <w:p w14:paraId="1E30BF79" w14:textId="64F789E2" w:rsidR="00EF170F" w:rsidRPr="00715ECE" w:rsidRDefault="00F200EC" w:rsidP="00715ECE">
      <w:pPr>
        <w:pStyle w:val="Balk3"/>
        <w:jc w:val="both"/>
        <w:rPr>
          <w:color w:val="000000" w:themeColor="text1"/>
        </w:rPr>
      </w:pPr>
      <w:bookmarkStart w:id="10" w:name="Xe76cf61073bb83c56928fbd7b1746be2a124362"/>
      <w:bookmarkEnd w:id="9"/>
      <w:r>
        <w:rPr>
          <w:color w:val="000000" w:themeColor="text1"/>
        </w:rPr>
        <w:t>b</w:t>
      </w:r>
      <w:r w:rsidR="00EF170F" w:rsidRPr="00715ECE">
        <w:rPr>
          <w:color w:val="000000" w:themeColor="text1"/>
        </w:rPr>
        <w:t>. Yargısal Denetim ve Kolektif Başvuru İmkânı</w:t>
      </w:r>
    </w:p>
    <w:p w14:paraId="4F2E4000" w14:textId="77777777" w:rsidR="00EF170F" w:rsidRPr="00715ECE" w:rsidRDefault="00EF170F" w:rsidP="00715ECE">
      <w:pPr>
        <w:pStyle w:val="FirstParagraph"/>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Giderim boyutunun en zayıf halkası, yapısal düzeltmeyi sağlayacak araçların yokluğudur. Bireysel başvuru, başarıya ulaştığında dahi ilgili kişi bakımından sonuç üretmekte, sistemi değiştirmemektedir. İdari para cezası ve uyarı ile sınırlı yaptırım seti ise modelin yeniden eğitilmesini, hedef değişkenin yeniden tanımlanmasını veya sistemin kullanımdan kaldırılmasını sağlayamamaktadır.</w:t>
      </w:r>
    </w:p>
    <w:p w14:paraId="3C5A1EEF" w14:textId="77777777" w:rsidR="00EF170F" w:rsidRPr="00715ECE" w:rsidRDefault="00EF170F" w:rsidP="00715ECE">
      <w:pPr>
        <w:pStyle w:val="GvdeMetni"/>
        <w:spacing w:line="360" w:lineRule="auto"/>
        <w:jc w:val="both"/>
        <w:rPr>
          <w:rFonts w:ascii="Times New Roman" w:hAnsi="Times New Roman" w:cs="Times New Roman"/>
          <w:color w:val="000000" w:themeColor="text1"/>
          <w:lang w:val="tr-TR"/>
        </w:rPr>
      </w:pPr>
      <w:r w:rsidRPr="00715ECE">
        <w:rPr>
          <w:rFonts w:ascii="Times New Roman" w:hAnsi="Times New Roman" w:cs="Times New Roman"/>
          <w:color w:val="000000" w:themeColor="text1"/>
          <w:lang w:val="tr-TR"/>
        </w:rPr>
        <w:t>Bu boşluğun kapatılması için iki araç gereklidir. Birincisi, ayrımcı sapma tespit edildiğinde sistemin kullanımının durdurulması, düzeltilmesi ve düzeltmenin doğrulanması yönünde emir verme yetkisidir. İkincisi, belirli bir mağdurun varlığına bağlı olmayan bir başvuru imkânıdır. Türk hukukunda bu ikinci araç bakımından mevcut bir dayanak noktası bulunmaktadır: eşitlik mevzuatında kimliği belirli veya belirlenebilir bir mağdurun varlığının aranmadığı hâller kabul edilmiş ve bu düzenlemenin mevzuattaki önemli bir boşluğu doldurduğu isabetle vurgulanmıştır.</w:t>
      </w:r>
      <w:r w:rsidRPr="00715ECE">
        <w:rPr>
          <w:rStyle w:val="DipnotBavurusu"/>
          <w:rFonts w:ascii="Times New Roman" w:hAnsi="Times New Roman" w:cs="Times New Roman"/>
          <w:color w:val="000000" w:themeColor="text1"/>
          <w:lang w:val="tr-TR"/>
        </w:rPr>
        <w:footnoteReference w:id="100"/>
      </w:r>
      <w:r w:rsidRPr="00715ECE">
        <w:rPr>
          <w:rFonts w:ascii="Times New Roman" w:hAnsi="Times New Roman" w:cs="Times New Roman"/>
          <w:color w:val="000000" w:themeColor="text1"/>
          <w:lang w:val="tr-TR"/>
        </w:rPr>
        <w:t xml:space="preserve"> Aynı yaklaşımın algoritmik sistemler bakımından genişletilmesi, yapısal ihlalin yapısal biçimde takip edilmesini mümkün kılacaktır.</w:t>
      </w:r>
    </w:p>
    <w:bookmarkEnd w:id="8"/>
    <w:bookmarkEnd w:id="10"/>
    <w:p w14:paraId="0F896395" w14:textId="77777777" w:rsidR="00EF170F" w:rsidRPr="00715ECE" w:rsidRDefault="00EF170F" w:rsidP="00715ECE">
      <w:pPr>
        <w:ind w:firstLine="576"/>
        <w:rPr>
          <w:color w:val="000000" w:themeColor="text1"/>
        </w:rPr>
      </w:pPr>
    </w:p>
    <w:p w14:paraId="49186BF2" w14:textId="77777777" w:rsidR="005432DD" w:rsidRPr="00715ECE" w:rsidRDefault="00000000" w:rsidP="00715ECE">
      <w:pPr>
        <w:pStyle w:val="Balk1"/>
        <w:pageBreakBefore/>
        <w:spacing w:before="400" w:after="200"/>
        <w:rPr>
          <w:color w:val="000000" w:themeColor="text1"/>
        </w:rPr>
      </w:pPr>
      <w:r w:rsidRPr="00715ECE">
        <w:rPr>
          <w:color w:val="000000" w:themeColor="text1"/>
        </w:rPr>
        <w:lastRenderedPageBreak/>
        <w:t>SONUÇ</w:t>
      </w:r>
    </w:p>
    <w:p w14:paraId="48F1F602" w14:textId="5C7744EA" w:rsidR="005432DD" w:rsidRPr="00715ECE" w:rsidRDefault="00000000" w:rsidP="00715ECE">
      <w:pPr>
        <w:ind w:firstLine="576"/>
        <w:rPr>
          <w:color w:val="000000" w:themeColor="text1"/>
        </w:rPr>
      </w:pPr>
      <w:r w:rsidRPr="00715ECE">
        <w:rPr>
          <w:color w:val="000000" w:themeColor="text1"/>
        </w:rPr>
        <w:t>Bu çalışma, sağlık hizmetlerine erişimin dağıtılmasında kullanılan algoritmik karar sistemlerinin ayrımcılık yasağı bakımından nasıl nitelendirileceği ve mevcut hukuki araçların bu nitelendirmeye elverişli olup olmadığı sorusundan hareket etti. İncelemenin ulaştığı ilk sonuç, algoritmik ayrımcılığın istisnai hâller dışında dolaylı ayrımcılık kategorisine yerleştiği</w:t>
      </w:r>
      <w:r w:rsidR="00715ECE" w:rsidRPr="00715ECE">
        <w:rPr>
          <w:color w:val="000000" w:themeColor="text1"/>
        </w:rPr>
        <w:t xml:space="preserve">dir. </w:t>
      </w:r>
      <w:r w:rsidRPr="00715ECE">
        <w:rPr>
          <w:color w:val="000000" w:themeColor="text1"/>
        </w:rPr>
        <w:t xml:space="preserve">Korunan özelliğin model dışında bırakılması bir güvence oluşturmamaktadır; zira model, korunan özelliği vekil değişkenler üzerinden yeniden inşa edebilmekte, hatta tıbbi görüntüden kendiliğinden çıkarabilmektedir. Bu </w:t>
      </w:r>
      <w:r w:rsidR="00715ECE" w:rsidRPr="00715ECE">
        <w:rPr>
          <w:color w:val="000000" w:themeColor="text1"/>
        </w:rPr>
        <w:t>tespit</w:t>
      </w:r>
      <w:r w:rsidRPr="00715ECE">
        <w:rPr>
          <w:color w:val="000000" w:themeColor="text1"/>
        </w:rPr>
        <w:t>, denetimin nesnesinin girdi değil çıktı dağılımı olması gerektiğini göstermektedir.</w:t>
      </w:r>
    </w:p>
    <w:p w14:paraId="0577956E" w14:textId="38A586A4" w:rsidR="005432DD" w:rsidRPr="00715ECE" w:rsidRDefault="00000000" w:rsidP="00715ECE">
      <w:pPr>
        <w:ind w:firstLine="576"/>
        <w:rPr>
          <w:color w:val="000000" w:themeColor="text1"/>
        </w:rPr>
      </w:pPr>
      <w:r w:rsidRPr="00715ECE">
        <w:rPr>
          <w:color w:val="000000" w:themeColor="text1"/>
        </w:rPr>
        <w:t xml:space="preserve">İkinci sonuç, sağlık alanına özgü en ağır riskin model girdilerinden değil, hedef değişken seçiminden doğduğudur. Sağlık ihtiyacı doğrudan ölçülebilir bir büyüklük olmadığından yerine geçmiş harcama gibi kolay erişilebilir bir vekil ölçüt kullanılmakta; erişimdeki tarihsel eşitsizlik nedeniyle dezavantajlı gruplar aynı hastalık düzeyinde daha az harcama ürettiğinden, model bu grupları daha sağlıklı saymaktadır. Burada ayrımcılık modelin hatasından değil, doğru çalışmasından doğmaktadır. Teknik doğruluk ile hukuki meşruiyetin ayrıştığı nokta budur ve yalnızca model başarımını denetleyen hiçbir yaklaşım bu tür bir ihlali tespit edemez. Buna karşılık aynı </w:t>
      </w:r>
      <w:r w:rsidR="00715ECE" w:rsidRPr="00715ECE">
        <w:rPr>
          <w:color w:val="000000" w:themeColor="text1"/>
        </w:rPr>
        <w:t>tespitin</w:t>
      </w:r>
      <w:r w:rsidRPr="00715ECE">
        <w:rPr>
          <w:color w:val="000000" w:themeColor="text1"/>
        </w:rPr>
        <w:t xml:space="preserve"> tersi de doğrudur: hedef değişken bir tasarım kararı olduğuna göre, hukuken düzenlenebilir niteliktedir. Nitekim etiketin değiştirilmesiyle eşitsizliğin azaltılabildiğini gösteren çalışmalar mevcuttur.</w:t>
      </w:r>
    </w:p>
    <w:p w14:paraId="57AC4340" w14:textId="77777777" w:rsidR="005432DD" w:rsidRPr="00715ECE" w:rsidRDefault="00000000" w:rsidP="00715ECE">
      <w:pPr>
        <w:ind w:firstLine="576"/>
        <w:rPr>
          <w:color w:val="000000" w:themeColor="text1"/>
        </w:rPr>
      </w:pPr>
      <w:r w:rsidRPr="00715ECE">
        <w:rPr>
          <w:color w:val="000000" w:themeColor="text1"/>
        </w:rPr>
        <w:t>Üçüncü sonuç, ihlalin görünmezliğinin teknik karmaşıklıktan çok denetim mimarisinin yokluğundan kaynaklandığıdır. Karşılaştırmalı örneklerin tamamında ihlal, kurum içi denetimle değil kurum dışı aktörlerle ortaya çıkarılmıştır; korunan özelliğin doğrudan model girdisi olarak kullanıldığı olayda dahi ihlal yıllarca fark edilmemiştir. Bu, iç denetimin yokluğunu değil, iç denetim yükümlülüğünün yokluğunu göstermektedir. Aynı örneklerin hiçbirinde sistem devreye alınmadan önce eşitlik etkisine ilişkin bir değerlendirme yapılmamış; hukuki tepki ise gecikmeli ve dolaylı olmuş, ayrımcılık hukuku hiçbir olayda asli denetim aracı olarak işletilememiştir.</w:t>
      </w:r>
    </w:p>
    <w:p w14:paraId="069CC120" w14:textId="0FB1E107" w:rsidR="005432DD" w:rsidRPr="00715ECE" w:rsidRDefault="00000000" w:rsidP="00715ECE">
      <w:pPr>
        <w:ind w:firstLine="576"/>
        <w:rPr>
          <w:color w:val="000000" w:themeColor="text1"/>
        </w:rPr>
      </w:pPr>
      <w:r w:rsidRPr="00715ECE">
        <w:rPr>
          <w:color w:val="000000" w:themeColor="text1"/>
        </w:rPr>
        <w:t>Dördüncü sonuç, mevcut düzenleyici cevapların bu boşluğu kapatmaya yetmediğidir. Avrupa Birliği</w:t>
      </w:r>
      <w:r w:rsidR="00270CE8">
        <w:rPr>
          <w:color w:val="000000" w:themeColor="text1"/>
        </w:rPr>
        <w:t>’</w:t>
      </w:r>
      <w:r w:rsidRPr="00715ECE">
        <w:rPr>
          <w:color w:val="000000" w:themeColor="text1"/>
        </w:rPr>
        <w:t xml:space="preserve">nin risk temelli modeli yükümlülüğü ihlalden önceye taşımakla birlikte, bunu temel haklar doktrininden değil ürün güvenliği mantığından türetmekte; eşitlik böylece denetlenmesi gereken bir hak olmaktan çıkıp gözetilmesi gereken bir risk kalemine dönüşmektedir. Veri kümelerinin yanlılık bakımından incelenmesi zorunlu kılınmakta, ancak </w:t>
      </w:r>
      <w:r w:rsidRPr="00715ECE">
        <w:rPr>
          <w:color w:val="000000" w:themeColor="text1"/>
        </w:rPr>
        <w:lastRenderedPageBreak/>
        <w:t>gruplar arası sonuç eşitliğine ilişkin hiçbir eşik veya ölçüt tanımlanmamaktadır. Ön yargının tespiti amacıyla özel nitelikli veri işlenmesine izin veren yakın tarihli değişiklik de yalnızca bir izin normudur; tespit yapma yönünde ödev öngörmemektedir. Avrupa Sağlık Veri Alanı Tüzüğü bakımından da aynı örüntü geçerlidir: denetim için gerekli veri altyapısı kurulmakta, denetim yükümlülüğü kurulmamaktadır. Nihayet, yüksek risk rejiminin uygulanmasının 2027 ve 2028</w:t>
      </w:r>
      <w:r w:rsidR="00270CE8">
        <w:rPr>
          <w:color w:val="000000" w:themeColor="text1"/>
        </w:rPr>
        <w:t>’</w:t>
      </w:r>
      <w:r w:rsidRPr="00715ECE">
        <w:rPr>
          <w:color w:val="000000" w:themeColor="text1"/>
        </w:rPr>
        <w:t>e ertelenmiş olması, tespit edilen koruma boşluğunun fiilen sürdüğü anlamına gelmektedir.</w:t>
      </w:r>
    </w:p>
    <w:p w14:paraId="46A9980E" w14:textId="63D872CD" w:rsidR="005432DD" w:rsidRPr="00715ECE" w:rsidRDefault="00000000" w:rsidP="00715ECE">
      <w:pPr>
        <w:ind w:firstLine="576"/>
        <w:rPr>
          <w:color w:val="000000" w:themeColor="text1"/>
        </w:rPr>
      </w:pPr>
      <w:r w:rsidRPr="00715ECE">
        <w:rPr>
          <w:color w:val="000000" w:themeColor="text1"/>
        </w:rPr>
        <w:t>Beşinci sonuç Türk hukukuna ilişkindir. Sağlık hakkının anayasal çerçevesi mevcuttur: sosyal hukuk devleti ilkesi, engelleri kaldırma ödevi, eşitlik ilkesi, sağlıklı yaşam hakkı ve uluslararası antlaşmaların üstünlüğüne ilişkin hüküm birlikte okunduğunda, devletin sağlık hizmetine erişimde gerçek eşitliği sağlama yükümlülüğü tartışmasızdır. Anayasa</w:t>
      </w:r>
      <w:r w:rsidR="00270CE8">
        <w:rPr>
          <w:color w:val="000000" w:themeColor="text1"/>
        </w:rPr>
        <w:t>’</w:t>
      </w:r>
      <w:r w:rsidRPr="00715ECE">
        <w:rPr>
          <w:color w:val="000000" w:themeColor="text1"/>
        </w:rPr>
        <w:t xml:space="preserve">nın 65. maddesindeki mali kaynak kaydı da bu sonucu değiştirmemektedir; zira </w:t>
      </w:r>
      <w:proofErr w:type="gramStart"/>
      <w:r w:rsidRPr="00715ECE">
        <w:rPr>
          <w:color w:val="000000" w:themeColor="text1"/>
        </w:rPr>
        <w:t>hüküm edimin</w:t>
      </w:r>
      <w:proofErr w:type="gramEnd"/>
      <w:r w:rsidRPr="00715ECE">
        <w:rPr>
          <w:color w:val="000000" w:themeColor="text1"/>
        </w:rPr>
        <w:t xml:space="preserve"> kapsamına ilişkindir, dağıtım ölçütünün ayrımcı olmamasına değil. Buna karşılık bu anayasal güvencenin algoritmik karar ortamında somutlaşmasını sağlayacak hiçbir edim yükümlülüğü düzenlenmemiştir. Eşitlik mevzuatındaki ayrımcılık temelleri sınırlı sayıda olduğundan </w:t>
      </w:r>
      <w:proofErr w:type="spellStart"/>
      <w:r w:rsidRPr="00715ECE">
        <w:rPr>
          <w:color w:val="000000" w:themeColor="text1"/>
        </w:rPr>
        <w:t>proxy</w:t>
      </w:r>
      <w:proofErr w:type="spellEnd"/>
      <w:r w:rsidRPr="00715ECE">
        <w:rPr>
          <w:color w:val="000000" w:themeColor="text1"/>
        </w:rPr>
        <w:t xml:space="preserve"> nitelikli kategoriler üzerinden üretilen dezavantaj kapsam dışında kalmakta; eşitlik kurumunun inceleme usulü tekil muamele denetimine göre kurgulandığından toplu çıktı incelemesine elverişli bulunmamakta; yaptırım seti yapısal düzeltmeyi sağlayamamaktadır. Türkiye ayrıca yapay zekâ alanındaki ilk bağlayıcı uluslararası antlaşmaya taraf değildir ve Avrupa Sosyal Şartı</w:t>
      </w:r>
      <w:r w:rsidR="00270CE8">
        <w:rPr>
          <w:color w:val="000000" w:themeColor="text1"/>
        </w:rPr>
        <w:t>’</w:t>
      </w:r>
      <w:r w:rsidRPr="00715ECE">
        <w:rPr>
          <w:color w:val="000000" w:themeColor="text1"/>
        </w:rPr>
        <w:t>nın toplu şikâyet usulünü öngören Ek Protokolü</w:t>
      </w:r>
      <w:r w:rsidR="00270CE8">
        <w:rPr>
          <w:color w:val="000000" w:themeColor="text1"/>
        </w:rPr>
        <w:t>’</w:t>
      </w:r>
      <w:r w:rsidRPr="00715ECE">
        <w:rPr>
          <w:color w:val="000000" w:themeColor="text1"/>
        </w:rPr>
        <w:t>nü imzalamamıştır; böylece sistemik nitelikteki ihlallerin bireysel mağdur başvurusu olmaksızın denetime taşınması ulusal düzeyde olduğu gibi uluslararası düzeyde de mümkün değildir.</w:t>
      </w:r>
    </w:p>
    <w:p w14:paraId="733B2A19" w14:textId="77777777" w:rsidR="005432DD" w:rsidRPr="00715ECE" w:rsidRDefault="00000000" w:rsidP="00715ECE">
      <w:pPr>
        <w:ind w:firstLine="576"/>
        <w:rPr>
          <w:color w:val="000000" w:themeColor="text1"/>
        </w:rPr>
      </w:pPr>
      <w:r w:rsidRPr="00715ECE">
        <w:rPr>
          <w:i/>
          <w:iCs/>
          <w:color w:val="000000" w:themeColor="text1"/>
        </w:rPr>
        <w:t>Kanaatimizce</w:t>
      </w:r>
      <w:r w:rsidRPr="00715ECE">
        <w:rPr>
          <w:color w:val="000000" w:themeColor="text1"/>
        </w:rPr>
        <w:t xml:space="preserve"> bütün bu bulgular tek bir noktada birleşmektedir: sağlık alanında algoritmik ayrımcılığa karşı koruma, ihlalin sonradan tespitine dayanan bir modelle sağlanamaz. Sorun, ihlalin yaptırıma bağlanmasında değil, ihlalin gerçekleşmesine kadar hiçbir mekanizmanın devrede olmamasındadır. Bu nedenle korumanın, devletin sağlık hakkı bakımından üstlendiği pozitif yükümlülüklerden türetilmesi ve riskin zamansal seyrine göre örgütlenmesi gerekir: konuşlandırmadan önce önleyici, işletim boyunca kurumsal, ihlal sonrasında giderime ilişkin yükümlülükler. Bu üç boyutun tamamı, ayrımcılık yasağının derhal uygulanabilir niteliği nedeniyle aşamalı gerçekleştirmeye tabi olmayan, hâlihazırda doğmuş yükümlülüklerdir.</w:t>
      </w:r>
    </w:p>
    <w:p w14:paraId="3FCAF931" w14:textId="2CB760AB" w:rsidR="005432DD" w:rsidRPr="00715ECE" w:rsidRDefault="00000000" w:rsidP="00715ECE">
      <w:pPr>
        <w:ind w:firstLine="576"/>
        <w:rPr>
          <w:color w:val="000000" w:themeColor="text1"/>
        </w:rPr>
      </w:pPr>
      <w:r w:rsidRPr="00715ECE">
        <w:rPr>
          <w:i/>
          <w:iCs/>
          <w:color w:val="000000" w:themeColor="text1"/>
        </w:rPr>
        <w:t>Mevzuat önerileri bakımından</w:t>
      </w:r>
      <w:r w:rsidRPr="00715ECE">
        <w:rPr>
          <w:color w:val="000000" w:themeColor="text1"/>
        </w:rPr>
        <w:t xml:space="preserve"> beş düzenleme ihtiyacı öne çıkmaktadır. </w:t>
      </w:r>
      <w:r w:rsidRPr="00715ECE">
        <w:rPr>
          <w:i/>
          <w:iCs/>
          <w:color w:val="000000" w:themeColor="text1"/>
        </w:rPr>
        <w:t>Birincisi</w:t>
      </w:r>
      <w:r w:rsidRPr="00715ECE">
        <w:rPr>
          <w:color w:val="000000" w:themeColor="text1"/>
        </w:rPr>
        <w:t>, 6701 sayılı Kanun</w:t>
      </w:r>
      <w:r w:rsidR="00270CE8">
        <w:rPr>
          <w:color w:val="000000" w:themeColor="text1"/>
        </w:rPr>
        <w:t>’</w:t>
      </w:r>
      <w:r w:rsidRPr="00715ECE">
        <w:rPr>
          <w:color w:val="000000" w:themeColor="text1"/>
        </w:rPr>
        <w:t xml:space="preserve">da ayrımcılık temellerinin genişletmeye elverişli bir formülasyona </w:t>
      </w:r>
      <w:r w:rsidRPr="00715ECE">
        <w:rPr>
          <w:color w:val="000000" w:themeColor="text1"/>
        </w:rPr>
        <w:lastRenderedPageBreak/>
        <w:t xml:space="preserve">kavuşturulması; eşitlik kurumuna sistemin çıktı verilerini ayrıştırılmış biçimde talep etme, teknik inceleme yaptırma ve bağımsız denetim yürütme yetkisi tanınması; yaptırım setine sistemin kullanımının durdurulması, düzeltilmesi ve düzeltmenin doğrulanması yönünde emir verme yetkisinin eklenmesi; kimliği belirli bir mağdurun varlığını aramayan başvuru imkânının algoritmik sistemler bakımından açıkça genişletilmesi. </w:t>
      </w:r>
      <w:r w:rsidRPr="00715ECE">
        <w:rPr>
          <w:i/>
          <w:iCs/>
          <w:color w:val="000000" w:themeColor="text1"/>
        </w:rPr>
        <w:t>İkincisi</w:t>
      </w:r>
      <w:r w:rsidRPr="00715ECE">
        <w:rPr>
          <w:color w:val="000000" w:themeColor="text1"/>
        </w:rPr>
        <w:t>, 6698 sayılı Kanun</w:t>
      </w:r>
      <w:r w:rsidR="00270CE8">
        <w:rPr>
          <w:color w:val="000000" w:themeColor="text1"/>
        </w:rPr>
        <w:t>’</w:t>
      </w:r>
      <w:r w:rsidRPr="00715ECE">
        <w:rPr>
          <w:color w:val="000000" w:themeColor="text1"/>
        </w:rPr>
        <w:t>da ön yargının tespiti ve düzeltilmesi amacıyla özel nitelikli veri işlenmesine sıkı güvenceler altında izin veren bir istisnanın öngörülmesi; münhasıran otomatik karara ilişkin itiraz hakkının yanında açıklama isteme hakkının tanınması ve ayrımcı çıktı riskinin etki değerlendirmesinde bağımsız bir inceleme başlığı hâline getirilmesi.</w:t>
      </w:r>
      <w:r w:rsidRPr="00715ECE">
        <w:rPr>
          <w:rStyle w:val="DipnotBavurusu"/>
          <w:color w:val="000000" w:themeColor="text1"/>
        </w:rPr>
        <w:footnoteReference w:id="101"/>
      </w:r>
      <w:r w:rsidRPr="00715ECE">
        <w:rPr>
          <w:color w:val="000000" w:themeColor="text1"/>
        </w:rPr>
        <w:t xml:space="preserve"> </w:t>
      </w:r>
      <w:r w:rsidRPr="00715ECE">
        <w:rPr>
          <w:i/>
          <w:iCs/>
          <w:color w:val="000000" w:themeColor="text1"/>
        </w:rPr>
        <w:t>Üçüncüsü</w:t>
      </w:r>
      <w:r w:rsidRPr="00715ECE">
        <w:rPr>
          <w:color w:val="000000" w:themeColor="text1"/>
        </w:rPr>
        <w:t xml:space="preserve">, sağlık mevzuatında, hizmete erişimi etkileyen algoritmik sistemler bakımından konuşlandırma öncesi eşitlik etki analizi zorunluluğu, alt gruplara ayrıştırılmış başarım raporlaması, kayıt tutma ve tescil yükümlülüklerinin düzenlenmesi. </w:t>
      </w:r>
      <w:r w:rsidRPr="00715ECE">
        <w:rPr>
          <w:i/>
          <w:iCs/>
          <w:color w:val="000000" w:themeColor="text1"/>
        </w:rPr>
        <w:t>Dördüncüsü</w:t>
      </w:r>
      <w:r w:rsidRPr="00715ECE">
        <w:rPr>
          <w:color w:val="000000" w:themeColor="text1"/>
        </w:rPr>
        <w:t xml:space="preserve">, kamu alım şartnamelerine eşitlik denetimine elverişlilik koşullarının konularak yükümlülüğün tedarik zinciri üzerinden işletilmesi. </w:t>
      </w:r>
      <w:r w:rsidRPr="00715ECE">
        <w:rPr>
          <w:i/>
          <w:iCs/>
          <w:color w:val="000000" w:themeColor="text1"/>
        </w:rPr>
        <w:t>Beşincisi</w:t>
      </w:r>
      <w:r w:rsidRPr="00715ECE">
        <w:rPr>
          <w:color w:val="000000" w:themeColor="text1"/>
        </w:rPr>
        <w:t>, yapay zekâ alanındaki çerçeve sözleşmeye taraf olunması ve toplu şikâyet usulüne ilişkin Ek Protokol</w:t>
      </w:r>
      <w:r w:rsidR="00270CE8">
        <w:rPr>
          <w:color w:val="000000" w:themeColor="text1"/>
        </w:rPr>
        <w:t>’</w:t>
      </w:r>
      <w:r w:rsidRPr="00715ECE">
        <w:rPr>
          <w:color w:val="000000" w:themeColor="text1"/>
        </w:rPr>
        <w:t>ün imzalanması.</w:t>
      </w:r>
      <w:r w:rsidRPr="00715ECE">
        <w:rPr>
          <w:rStyle w:val="DipnotBavurusu"/>
          <w:color w:val="000000" w:themeColor="text1"/>
        </w:rPr>
        <w:footnoteReference w:id="102"/>
      </w:r>
    </w:p>
    <w:p w14:paraId="68C6AD3B" w14:textId="77777777" w:rsidR="005432DD" w:rsidRPr="00715ECE" w:rsidRDefault="00000000" w:rsidP="00715ECE">
      <w:pPr>
        <w:ind w:firstLine="576"/>
        <w:rPr>
          <w:color w:val="000000" w:themeColor="text1"/>
        </w:rPr>
      </w:pPr>
      <w:r w:rsidRPr="00715ECE">
        <w:rPr>
          <w:i/>
          <w:iCs/>
          <w:color w:val="000000" w:themeColor="text1"/>
        </w:rPr>
        <w:t>Uygulama ve politika düzeyinde</w:t>
      </w:r>
      <w:r w:rsidRPr="00715ECE">
        <w:rPr>
          <w:color w:val="000000" w:themeColor="text1"/>
        </w:rPr>
        <w:t xml:space="preserve"> iki öneri geliştirilebilir. İlk olarak, ulusal sağlık veri altyapısının alt gruplara ayrıştırılmış çıktı analizine elverişli hâle getirilmesi gerekir; eşitlik denetimi ancak böyle bir altyapı üzerinde kurulabilir ve bu, teknik olduğu kadar hukuki bir ön koşuldur. İkinci olarak, eşitlik kurumu, veri koruma otoritesi ve sağlık idaresi arasındaki yetki eşgüdümünün açıkça düzenlenmesi zorunludur; aksi hâlde algoritmik ayrımcılık, üç kurumun da yetkili göründüğü ancak hiçbirinin fiilen denetlemediği bir alan olarak kalacaktır.</w:t>
      </w:r>
    </w:p>
    <w:p w14:paraId="28F0A7DF" w14:textId="4B4F8BCC" w:rsidR="005432DD" w:rsidRPr="00715ECE" w:rsidRDefault="00000000" w:rsidP="00715ECE">
      <w:pPr>
        <w:ind w:firstLine="576"/>
        <w:rPr>
          <w:color w:val="000000" w:themeColor="text1"/>
        </w:rPr>
      </w:pPr>
      <w:r w:rsidRPr="00715ECE">
        <w:rPr>
          <w:i/>
          <w:iCs/>
          <w:color w:val="000000" w:themeColor="text1"/>
        </w:rPr>
        <w:t>Gelecekteki araştırma alanları bakımından</w:t>
      </w:r>
      <w:r w:rsidRPr="00715ECE">
        <w:rPr>
          <w:color w:val="000000" w:themeColor="text1"/>
        </w:rPr>
        <w:t xml:space="preserve"> dört başlık işaret edilebilir. İlk olarak, algoritmik önerinin hekimin nihai kararıyla ilişkisi ve otomasyon yanlılığının özen yükümlülüğü üzerindeki etkisi bağımsız bir inceleme gerektirmektedir. İkinci olarak, sağlık ve hayat sigortacılığında risk değerlendirmesi ve fiyatlandırmada kullanılan sistemler, bu çalışmanın kapsamı dışında bırakılmakla birlikte eşitlik bakımından en az kamusal sistemler kadar kritiktir. Üçüncü olarak, kamu ihale hukukunun algoritmik sistemlerin tedarikinde bir eşitlik denetimi aracı olarak kullanılabilirliği araştırılmalıdır. Dördüncü ve belki de en acil </w:t>
      </w:r>
      <w:r w:rsidRPr="00715ECE">
        <w:rPr>
          <w:color w:val="000000" w:themeColor="text1"/>
        </w:rPr>
        <w:lastRenderedPageBreak/>
        <w:t>olarak, Türkiye</w:t>
      </w:r>
      <w:r w:rsidR="00270CE8">
        <w:rPr>
          <w:color w:val="000000" w:themeColor="text1"/>
        </w:rPr>
        <w:t>’</w:t>
      </w:r>
      <w:r w:rsidRPr="00715ECE">
        <w:rPr>
          <w:color w:val="000000" w:themeColor="text1"/>
        </w:rPr>
        <w:t>de kullanılan algoritmik karar sistemlerinin korunan gruplar üzerindeki etkisine ilişkin ampirik çalışmalara ihtiyaç bulunmaktadır.</w:t>
      </w:r>
      <w:r w:rsidRPr="00715ECE">
        <w:rPr>
          <w:rStyle w:val="DipnotBavurusu"/>
          <w:color w:val="000000" w:themeColor="text1"/>
        </w:rPr>
        <w:footnoteReference w:id="103"/>
      </w:r>
    </w:p>
    <w:p w14:paraId="3364DE05" w14:textId="77777777" w:rsidR="005432DD" w:rsidRDefault="00000000" w:rsidP="00715ECE">
      <w:pPr>
        <w:ind w:firstLine="576"/>
        <w:rPr>
          <w:color w:val="000000" w:themeColor="text1"/>
        </w:rPr>
      </w:pPr>
      <w:r w:rsidRPr="00715ECE">
        <w:rPr>
          <w:color w:val="000000" w:themeColor="text1"/>
        </w:rPr>
        <w:t>Belirtmek gerekir ki bu çalışmanın ulaştığı sonuçlar, algoritmik karar sistemlerinin sağlık alanından uzaklaştırılması gerektiği anlamına gelmemektedir. Aksine, aynı sistemlerin uygun biçimde tasarlandıklarında mevcut eşitsizlikleri azaltabildiğini gösteren bulgular mevcuttur. Belirleyici olan teknolojinin kendisi değil, tasarım ve doğrulama sürecinde eşitlik boyutunun gözetilip gözetilmediğidir. Dolayısıyla hukukun görevi yasaklamak değil, bu süreci biçimlendirmektir. Sosyal devlet ilkesinin çağdaş anlamı da burada belirginleşmektedir: kamu hizmetinin sunum aracı veri altyapılarına ve otomatik karar sistemlerine kaydığında, devletin eşitlik yükümlülüğü de bu altyapıya uzanır. Bu alanın denetimsiz bırakılması, sosyal devlet ilkesinin gereklerinin teknik bir katmana havale edilerek boşaltılması sonucunu doğuracaktır.</w:t>
      </w:r>
    </w:p>
    <w:p w14:paraId="2B770287" w14:textId="77777777" w:rsidR="00270CE8" w:rsidRDefault="00270CE8" w:rsidP="00270CE8">
      <w:pPr>
        <w:spacing w:before="240" w:after="240"/>
        <w:jc w:val="center"/>
      </w:pPr>
      <w:r>
        <w:rPr>
          <w:b/>
          <w:bCs/>
        </w:rPr>
        <w:t>KAYNAKÇA</w:t>
      </w:r>
    </w:p>
    <w:p w14:paraId="0FA8B52F" w14:textId="11756978" w:rsidR="00270CE8" w:rsidRDefault="00270CE8" w:rsidP="00270CE8">
      <w:pPr>
        <w:ind w:left="720" w:hanging="720"/>
      </w:pPr>
      <w:proofErr w:type="spellStart"/>
      <w:r>
        <w:t>Abdullahi</w:t>
      </w:r>
      <w:proofErr w:type="spellEnd"/>
      <w:r>
        <w:t xml:space="preserve">, </w:t>
      </w:r>
      <w:proofErr w:type="spellStart"/>
      <w:r>
        <w:t>Abubakar</w:t>
      </w:r>
      <w:proofErr w:type="spellEnd"/>
      <w:r>
        <w:t xml:space="preserve"> A., vd. </w:t>
      </w:r>
      <w:r>
        <w:t>“</w:t>
      </w:r>
      <w:proofErr w:type="spellStart"/>
      <w:r>
        <w:t>Deep</w:t>
      </w:r>
      <w:proofErr w:type="spellEnd"/>
      <w:r>
        <w:t xml:space="preserve"> Learning </w:t>
      </w:r>
      <w:proofErr w:type="spellStart"/>
      <w:r>
        <w:t>for</w:t>
      </w:r>
      <w:proofErr w:type="spellEnd"/>
      <w:r>
        <w:t xml:space="preserve"> </w:t>
      </w:r>
      <w:proofErr w:type="spellStart"/>
      <w:r>
        <w:t>Named</w:t>
      </w:r>
      <w:proofErr w:type="spellEnd"/>
      <w:r>
        <w:t xml:space="preserve"> </w:t>
      </w:r>
      <w:proofErr w:type="spellStart"/>
      <w:r>
        <w:t>Entity</w:t>
      </w:r>
      <w:proofErr w:type="spellEnd"/>
      <w:r>
        <w:t xml:space="preserve"> </w:t>
      </w:r>
      <w:proofErr w:type="spellStart"/>
      <w:r>
        <w:t>Recognition</w:t>
      </w:r>
      <w:proofErr w:type="spellEnd"/>
      <w:r>
        <w:t xml:space="preserve"> in </w:t>
      </w:r>
      <w:proofErr w:type="spellStart"/>
      <w:r>
        <w:t>Turkish</w:t>
      </w:r>
      <w:proofErr w:type="spellEnd"/>
      <w:r>
        <w:t xml:space="preserve"> </w:t>
      </w:r>
      <w:proofErr w:type="spellStart"/>
      <w:r>
        <w:t>Radiology</w:t>
      </w:r>
      <w:proofErr w:type="spellEnd"/>
      <w:r>
        <w:t xml:space="preserve"> </w:t>
      </w:r>
      <w:proofErr w:type="spellStart"/>
      <w:r>
        <w:t>Reports</w:t>
      </w:r>
      <w:proofErr w:type="spellEnd"/>
      <w:r>
        <w:t>.</w:t>
      </w:r>
      <w:r>
        <w:t>”</w:t>
      </w:r>
      <w:r>
        <w:t xml:space="preserve"> </w:t>
      </w:r>
      <w:proofErr w:type="spellStart"/>
      <w:r>
        <w:rPr>
          <w:i/>
          <w:iCs/>
        </w:rPr>
        <w:t>Diagnostic</w:t>
      </w:r>
      <w:proofErr w:type="spellEnd"/>
      <w:r>
        <w:rPr>
          <w:i/>
          <w:iCs/>
        </w:rPr>
        <w:t xml:space="preserve"> </w:t>
      </w:r>
      <w:proofErr w:type="spellStart"/>
      <w:r>
        <w:rPr>
          <w:i/>
          <w:iCs/>
        </w:rPr>
        <w:t>and</w:t>
      </w:r>
      <w:proofErr w:type="spellEnd"/>
      <w:r>
        <w:rPr>
          <w:i/>
          <w:iCs/>
        </w:rPr>
        <w:t xml:space="preserve"> </w:t>
      </w:r>
      <w:proofErr w:type="spellStart"/>
      <w:r>
        <w:rPr>
          <w:i/>
          <w:iCs/>
        </w:rPr>
        <w:t>Interventional</w:t>
      </w:r>
      <w:proofErr w:type="spellEnd"/>
      <w:r>
        <w:rPr>
          <w:i/>
          <w:iCs/>
        </w:rPr>
        <w:t xml:space="preserve"> </w:t>
      </w:r>
      <w:proofErr w:type="spellStart"/>
      <w:r>
        <w:rPr>
          <w:i/>
          <w:iCs/>
        </w:rPr>
        <w:t>Radiology</w:t>
      </w:r>
      <w:proofErr w:type="spellEnd"/>
      <w:r>
        <w:t xml:space="preserve"> 31, </w:t>
      </w:r>
      <w:proofErr w:type="spellStart"/>
      <w:r>
        <w:t>sy</w:t>
      </w:r>
      <w:proofErr w:type="spellEnd"/>
      <w:r>
        <w:t>. 5 (2025): 430–39. https://doi.org/10.4274/dir.2025.243100.</w:t>
      </w:r>
    </w:p>
    <w:p w14:paraId="563B9222" w14:textId="1E74D874" w:rsidR="00270CE8" w:rsidRDefault="00270CE8" w:rsidP="00270CE8">
      <w:pPr>
        <w:ind w:left="720" w:hanging="720"/>
      </w:pPr>
      <w:proofErr w:type="spellStart"/>
      <w:r>
        <w:t>Abràmoff</w:t>
      </w:r>
      <w:proofErr w:type="spellEnd"/>
      <w:r>
        <w:t xml:space="preserve">, Michael D., vd. </w:t>
      </w:r>
      <w:r>
        <w:t>“</w:t>
      </w:r>
      <w:r>
        <w:t xml:space="preserve">Pivotal Trial of an </w:t>
      </w:r>
      <w:proofErr w:type="spellStart"/>
      <w:r>
        <w:t>Autonomous</w:t>
      </w:r>
      <w:proofErr w:type="spellEnd"/>
      <w:r>
        <w:t xml:space="preserve"> AI-</w:t>
      </w:r>
      <w:proofErr w:type="spellStart"/>
      <w:r>
        <w:t>Based</w:t>
      </w:r>
      <w:proofErr w:type="spellEnd"/>
      <w:r>
        <w:t xml:space="preserve"> </w:t>
      </w:r>
      <w:proofErr w:type="spellStart"/>
      <w:r>
        <w:t>Diagnostic</w:t>
      </w:r>
      <w:proofErr w:type="spellEnd"/>
      <w:r>
        <w:t xml:space="preserve"> </w:t>
      </w:r>
      <w:proofErr w:type="spellStart"/>
      <w:r>
        <w:t>System</w:t>
      </w:r>
      <w:proofErr w:type="spellEnd"/>
      <w:r>
        <w:t xml:space="preserve"> </w:t>
      </w:r>
      <w:proofErr w:type="spellStart"/>
      <w:r>
        <w:t>for</w:t>
      </w:r>
      <w:proofErr w:type="spellEnd"/>
      <w:r>
        <w:t xml:space="preserve"> </w:t>
      </w:r>
      <w:proofErr w:type="spellStart"/>
      <w:r>
        <w:t>Detection</w:t>
      </w:r>
      <w:proofErr w:type="spellEnd"/>
      <w:r>
        <w:t xml:space="preserve"> of </w:t>
      </w:r>
      <w:proofErr w:type="spellStart"/>
      <w:r>
        <w:t>Diabetic</w:t>
      </w:r>
      <w:proofErr w:type="spellEnd"/>
      <w:r>
        <w:t xml:space="preserve"> </w:t>
      </w:r>
      <w:proofErr w:type="spellStart"/>
      <w:r>
        <w:t>Retinopathy</w:t>
      </w:r>
      <w:proofErr w:type="spellEnd"/>
      <w:r>
        <w:t xml:space="preserve"> in </w:t>
      </w:r>
      <w:proofErr w:type="spellStart"/>
      <w:r>
        <w:t>Primary</w:t>
      </w:r>
      <w:proofErr w:type="spellEnd"/>
      <w:r>
        <w:t xml:space="preserve"> </w:t>
      </w:r>
      <w:proofErr w:type="spellStart"/>
      <w:r>
        <w:t>Care</w:t>
      </w:r>
      <w:proofErr w:type="spellEnd"/>
      <w:r>
        <w:t xml:space="preserve"> </w:t>
      </w:r>
      <w:proofErr w:type="spellStart"/>
      <w:r>
        <w:t>Offices</w:t>
      </w:r>
      <w:proofErr w:type="spellEnd"/>
      <w:r>
        <w:t>.</w:t>
      </w:r>
      <w:r>
        <w:t>”</w:t>
      </w:r>
      <w:r>
        <w:t xml:space="preserve"> </w:t>
      </w:r>
      <w:proofErr w:type="spellStart"/>
      <w:r>
        <w:rPr>
          <w:i/>
          <w:iCs/>
        </w:rPr>
        <w:t>npj</w:t>
      </w:r>
      <w:proofErr w:type="spellEnd"/>
      <w:r>
        <w:rPr>
          <w:i/>
          <w:iCs/>
        </w:rPr>
        <w:t xml:space="preserve"> </w:t>
      </w:r>
      <w:proofErr w:type="spellStart"/>
      <w:r>
        <w:rPr>
          <w:i/>
          <w:iCs/>
        </w:rPr>
        <w:t>Digital</w:t>
      </w:r>
      <w:proofErr w:type="spellEnd"/>
      <w:r>
        <w:rPr>
          <w:i/>
          <w:iCs/>
        </w:rPr>
        <w:t xml:space="preserve"> </w:t>
      </w:r>
      <w:proofErr w:type="spellStart"/>
      <w:r>
        <w:rPr>
          <w:i/>
          <w:iCs/>
        </w:rPr>
        <w:t>Medicine</w:t>
      </w:r>
      <w:proofErr w:type="spellEnd"/>
      <w:r>
        <w:t xml:space="preserve"> 1 (2018): 39. https://doi.org/10.1038/s41746-018-0040-6.</w:t>
      </w:r>
    </w:p>
    <w:p w14:paraId="4661F5D2" w14:textId="2CF272EF" w:rsidR="00270CE8" w:rsidRDefault="00270CE8" w:rsidP="00270CE8">
      <w:pPr>
        <w:ind w:left="720" w:hanging="720"/>
      </w:pPr>
      <w:r>
        <w:t xml:space="preserve">Adams, Roy, vd. </w:t>
      </w:r>
      <w:r>
        <w:t>“</w:t>
      </w:r>
      <w:proofErr w:type="spellStart"/>
      <w:r>
        <w:t>Prospective</w:t>
      </w:r>
      <w:proofErr w:type="spellEnd"/>
      <w:r>
        <w:t xml:space="preserve">, Multi-Site </w:t>
      </w:r>
      <w:proofErr w:type="spellStart"/>
      <w:r>
        <w:t>Study</w:t>
      </w:r>
      <w:proofErr w:type="spellEnd"/>
      <w:r>
        <w:t xml:space="preserve"> of </w:t>
      </w:r>
      <w:proofErr w:type="spellStart"/>
      <w:r>
        <w:t>Patient</w:t>
      </w:r>
      <w:proofErr w:type="spellEnd"/>
      <w:r>
        <w:t xml:space="preserve"> </w:t>
      </w:r>
      <w:proofErr w:type="spellStart"/>
      <w:r>
        <w:t>Outcomes</w:t>
      </w:r>
      <w:proofErr w:type="spellEnd"/>
      <w:r>
        <w:t xml:space="preserve"> </w:t>
      </w:r>
      <w:proofErr w:type="spellStart"/>
      <w:r>
        <w:t>after</w:t>
      </w:r>
      <w:proofErr w:type="spellEnd"/>
      <w:r>
        <w:t xml:space="preserve"> </w:t>
      </w:r>
      <w:proofErr w:type="spellStart"/>
      <w:r>
        <w:t>Implementation</w:t>
      </w:r>
      <w:proofErr w:type="spellEnd"/>
      <w:r>
        <w:t xml:space="preserve"> of </w:t>
      </w:r>
      <w:proofErr w:type="spellStart"/>
      <w:r>
        <w:t>the</w:t>
      </w:r>
      <w:proofErr w:type="spellEnd"/>
      <w:r>
        <w:t xml:space="preserve"> TREWS Machine Learning-</w:t>
      </w:r>
      <w:proofErr w:type="spellStart"/>
      <w:r>
        <w:t>Based</w:t>
      </w:r>
      <w:proofErr w:type="spellEnd"/>
      <w:r>
        <w:t xml:space="preserve"> </w:t>
      </w:r>
      <w:proofErr w:type="spellStart"/>
      <w:r>
        <w:t>Early</w:t>
      </w:r>
      <w:proofErr w:type="spellEnd"/>
      <w:r>
        <w:t xml:space="preserve"> </w:t>
      </w:r>
      <w:proofErr w:type="spellStart"/>
      <w:r>
        <w:t>Warning</w:t>
      </w:r>
      <w:proofErr w:type="spellEnd"/>
      <w:r>
        <w:t xml:space="preserve"> </w:t>
      </w:r>
      <w:proofErr w:type="spellStart"/>
      <w:r>
        <w:t>System</w:t>
      </w:r>
      <w:proofErr w:type="spellEnd"/>
      <w:r>
        <w:t xml:space="preserve"> </w:t>
      </w:r>
      <w:proofErr w:type="spellStart"/>
      <w:r>
        <w:t>for</w:t>
      </w:r>
      <w:proofErr w:type="spellEnd"/>
      <w:r>
        <w:t xml:space="preserve"> Sepsis.</w:t>
      </w:r>
      <w:r>
        <w:t>”</w:t>
      </w:r>
      <w:r>
        <w:t xml:space="preserve"> </w:t>
      </w:r>
      <w:r>
        <w:rPr>
          <w:i/>
          <w:iCs/>
        </w:rPr>
        <w:t xml:space="preserve">Nature </w:t>
      </w:r>
      <w:proofErr w:type="spellStart"/>
      <w:r>
        <w:rPr>
          <w:i/>
          <w:iCs/>
        </w:rPr>
        <w:t>Medicine</w:t>
      </w:r>
      <w:proofErr w:type="spellEnd"/>
      <w:r>
        <w:t xml:space="preserve"> 28, </w:t>
      </w:r>
      <w:proofErr w:type="spellStart"/>
      <w:r>
        <w:t>sy</w:t>
      </w:r>
      <w:proofErr w:type="spellEnd"/>
      <w:r>
        <w:t>. 7 (2022): 1455–60.</w:t>
      </w:r>
    </w:p>
    <w:p w14:paraId="37206077" w14:textId="7FCA5C22" w:rsidR="00270CE8" w:rsidRDefault="00270CE8" w:rsidP="00270CE8">
      <w:pPr>
        <w:ind w:left="720" w:hanging="720"/>
      </w:pPr>
      <w:proofErr w:type="spellStart"/>
      <w:r>
        <w:t>Alpagut</w:t>
      </w:r>
      <w:proofErr w:type="spellEnd"/>
      <w:r>
        <w:t xml:space="preserve">, </w:t>
      </w:r>
      <w:proofErr w:type="spellStart"/>
      <w:proofErr w:type="gramStart"/>
      <w:r>
        <w:t>Gülsevil</w:t>
      </w:r>
      <w:proofErr w:type="spellEnd"/>
      <w:r>
        <w:t>,</w:t>
      </w:r>
      <w:proofErr w:type="gramEnd"/>
      <w:r>
        <w:t xml:space="preserve"> ve Aybüke Karaca Yağcı. </w:t>
      </w:r>
      <w:r>
        <w:t>“</w:t>
      </w:r>
      <w:r>
        <w:t>İşyerinde Yapay Zekâ Uygulaması ve Ayrımcılık.</w:t>
      </w:r>
      <w:r>
        <w:t>”</w:t>
      </w:r>
      <w:r>
        <w:t xml:space="preserve"> </w:t>
      </w:r>
      <w:r>
        <w:rPr>
          <w:i/>
          <w:iCs/>
        </w:rPr>
        <w:t>Sicil İş Hukuku Dergisi</w:t>
      </w:r>
      <w:r>
        <w:t xml:space="preserve">, </w:t>
      </w:r>
      <w:proofErr w:type="spellStart"/>
      <w:r>
        <w:t>sy</w:t>
      </w:r>
      <w:proofErr w:type="spellEnd"/>
      <w:r>
        <w:t>. 49 (2023): 11–44.</w:t>
      </w:r>
    </w:p>
    <w:p w14:paraId="702193A3" w14:textId="0F53A428" w:rsidR="00270CE8" w:rsidRDefault="00270CE8" w:rsidP="00270CE8">
      <w:pPr>
        <w:ind w:left="720" w:hanging="720"/>
      </w:pPr>
      <w:proofErr w:type="spellStart"/>
      <w:r>
        <w:t>Ancker</w:t>
      </w:r>
      <w:proofErr w:type="spellEnd"/>
      <w:r>
        <w:t xml:space="preserve">, Jessica S., vd. </w:t>
      </w:r>
      <w:r>
        <w:t>“</w:t>
      </w:r>
      <w:proofErr w:type="spellStart"/>
      <w:r>
        <w:t>Effects</w:t>
      </w:r>
      <w:proofErr w:type="spellEnd"/>
      <w:r>
        <w:t xml:space="preserve"> of </w:t>
      </w:r>
      <w:proofErr w:type="spellStart"/>
      <w:r>
        <w:t>Workload</w:t>
      </w:r>
      <w:proofErr w:type="spellEnd"/>
      <w:r>
        <w:t xml:space="preserve">, </w:t>
      </w:r>
      <w:proofErr w:type="spellStart"/>
      <w:r>
        <w:t>Work</w:t>
      </w:r>
      <w:proofErr w:type="spellEnd"/>
      <w:r>
        <w:t xml:space="preserve"> </w:t>
      </w:r>
      <w:proofErr w:type="spellStart"/>
      <w:r>
        <w:t>Complexity</w:t>
      </w:r>
      <w:proofErr w:type="spellEnd"/>
      <w:r>
        <w:t xml:space="preserve">, </w:t>
      </w:r>
      <w:proofErr w:type="spellStart"/>
      <w:r>
        <w:t>and</w:t>
      </w:r>
      <w:proofErr w:type="spellEnd"/>
      <w:r>
        <w:t xml:space="preserve"> </w:t>
      </w:r>
      <w:proofErr w:type="spellStart"/>
      <w:r>
        <w:t>Repeated</w:t>
      </w:r>
      <w:proofErr w:type="spellEnd"/>
      <w:r>
        <w:t xml:space="preserve"> Alerts on </w:t>
      </w:r>
      <w:proofErr w:type="spellStart"/>
      <w:r>
        <w:t>Alert</w:t>
      </w:r>
      <w:proofErr w:type="spellEnd"/>
      <w:r>
        <w:t xml:space="preserve"> </w:t>
      </w:r>
      <w:proofErr w:type="spellStart"/>
      <w:r>
        <w:t>Fatigue</w:t>
      </w:r>
      <w:proofErr w:type="spellEnd"/>
      <w:r>
        <w:t xml:space="preserve"> in a </w:t>
      </w:r>
      <w:proofErr w:type="spellStart"/>
      <w:r>
        <w:t>Clinical</w:t>
      </w:r>
      <w:proofErr w:type="spellEnd"/>
      <w:r>
        <w:t xml:space="preserve"> </w:t>
      </w:r>
      <w:proofErr w:type="spellStart"/>
      <w:r>
        <w:t>Decision</w:t>
      </w:r>
      <w:proofErr w:type="spellEnd"/>
      <w:r>
        <w:t xml:space="preserve"> </w:t>
      </w:r>
      <w:proofErr w:type="spellStart"/>
      <w:r>
        <w:t>Support</w:t>
      </w:r>
      <w:proofErr w:type="spellEnd"/>
      <w:r>
        <w:t xml:space="preserve"> </w:t>
      </w:r>
      <w:proofErr w:type="spellStart"/>
      <w:r>
        <w:t>System</w:t>
      </w:r>
      <w:proofErr w:type="spellEnd"/>
      <w:r>
        <w:t>.</w:t>
      </w:r>
      <w:r>
        <w:t>”</w:t>
      </w:r>
      <w:r>
        <w:t xml:space="preserve"> </w:t>
      </w:r>
      <w:r>
        <w:rPr>
          <w:i/>
          <w:iCs/>
        </w:rPr>
        <w:t xml:space="preserve">BMC </w:t>
      </w:r>
      <w:proofErr w:type="spellStart"/>
      <w:r>
        <w:rPr>
          <w:i/>
          <w:iCs/>
        </w:rPr>
        <w:t>Medical</w:t>
      </w:r>
      <w:proofErr w:type="spellEnd"/>
      <w:r>
        <w:rPr>
          <w:i/>
          <w:iCs/>
        </w:rPr>
        <w:t xml:space="preserve"> </w:t>
      </w:r>
      <w:proofErr w:type="spellStart"/>
      <w:r>
        <w:rPr>
          <w:i/>
          <w:iCs/>
        </w:rPr>
        <w:t>Informatics</w:t>
      </w:r>
      <w:proofErr w:type="spellEnd"/>
      <w:r>
        <w:rPr>
          <w:i/>
          <w:iCs/>
        </w:rPr>
        <w:t xml:space="preserve"> </w:t>
      </w:r>
      <w:proofErr w:type="spellStart"/>
      <w:r>
        <w:rPr>
          <w:i/>
          <w:iCs/>
        </w:rPr>
        <w:t>and</w:t>
      </w:r>
      <w:proofErr w:type="spellEnd"/>
      <w:r>
        <w:rPr>
          <w:i/>
          <w:iCs/>
        </w:rPr>
        <w:t xml:space="preserve"> </w:t>
      </w:r>
      <w:proofErr w:type="spellStart"/>
      <w:r>
        <w:rPr>
          <w:i/>
          <w:iCs/>
        </w:rPr>
        <w:t>Decision</w:t>
      </w:r>
      <w:proofErr w:type="spellEnd"/>
      <w:r>
        <w:rPr>
          <w:i/>
          <w:iCs/>
        </w:rPr>
        <w:t xml:space="preserve"> </w:t>
      </w:r>
      <w:proofErr w:type="spellStart"/>
      <w:r>
        <w:rPr>
          <w:i/>
          <w:iCs/>
        </w:rPr>
        <w:t>Making</w:t>
      </w:r>
      <w:proofErr w:type="spellEnd"/>
      <w:r>
        <w:t xml:space="preserve"> 17, </w:t>
      </w:r>
      <w:proofErr w:type="spellStart"/>
      <w:r>
        <w:t>sy</w:t>
      </w:r>
      <w:proofErr w:type="spellEnd"/>
      <w:r>
        <w:t>. 1 (2017): 36. https://doi.org/10.1186/s12911-017-0430-8.</w:t>
      </w:r>
    </w:p>
    <w:p w14:paraId="5329CF52" w14:textId="05859A4A" w:rsidR="00270CE8" w:rsidRDefault="00270CE8" w:rsidP="00270CE8">
      <w:pPr>
        <w:ind w:left="720" w:hanging="720"/>
      </w:pPr>
      <w:proofErr w:type="spellStart"/>
      <w:r>
        <w:t>Babic</w:t>
      </w:r>
      <w:proofErr w:type="spellEnd"/>
      <w:r>
        <w:t xml:space="preserve">, Boris, vd. </w:t>
      </w:r>
      <w:r>
        <w:t>“</w:t>
      </w:r>
      <w:proofErr w:type="spellStart"/>
      <w:r>
        <w:t>Beware</w:t>
      </w:r>
      <w:proofErr w:type="spellEnd"/>
      <w:r>
        <w:t xml:space="preserve"> </w:t>
      </w:r>
      <w:proofErr w:type="spellStart"/>
      <w:r>
        <w:t>Explanations</w:t>
      </w:r>
      <w:proofErr w:type="spellEnd"/>
      <w:r>
        <w:t xml:space="preserve"> </w:t>
      </w:r>
      <w:proofErr w:type="spellStart"/>
      <w:r>
        <w:t>from</w:t>
      </w:r>
      <w:proofErr w:type="spellEnd"/>
      <w:r>
        <w:t xml:space="preserve"> AI in </w:t>
      </w:r>
      <w:proofErr w:type="spellStart"/>
      <w:r>
        <w:t>Health</w:t>
      </w:r>
      <w:proofErr w:type="spellEnd"/>
      <w:r>
        <w:t xml:space="preserve"> </w:t>
      </w:r>
      <w:proofErr w:type="spellStart"/>
      <w:r>
        <w:t>Care</w:t>
      </w:r>
      <w:proofErr w:type="spellEnd"/>
      <w:r>
        <w:t>.</w:t>
      </w:r>
      <w:r>
        <w:t>”</w:t>
      </w:r>
      <w:r>
        <w:t xml:space="preserve"> </w:t>
      </w:r>
      <w:proofErr w:type="spellStart"/>
      <w:r>
        <w:rPr>
          <w:i/>
          <w:iCs/>
        </w:rPr>
        <w:t>Science</w:t>
      </w:r>
      <w:proofErr w:type="spellEnd"/>
      <w:r>
        <w:t xml:space="preserve"> 373, </w:t>
      </w:r>
      <w:proofErr w:type="spellStart"/>
      <w:r>
        <w:t>sy</w:t>
      </w:r>
      <w:proofErr w:type="spellEnd"/>
      <w:r>
        <w:t>. 6552 (2021): 284–86.</w:t>
      </w:r>
    </w:p>
    <w:p w14:paraId="0603676A" w14:textId="19402A10" w:rsidR="00270CE8" w:rsidRDefault="00270CE8" w:rsidP="00270CE8">
      <w:pPr>
        <w:ind w:left="720" w:hanging="720"/>
      </w:pPr>
      <w:proofErr w:type="spellStart"/>
      <w:r>
        <w:lastRenderedPageBreak/>
        <w:t>Bogoch</w:t>
      </w:r>
      <w:proofErr w:type="spellEnd"/>
      <w:r>
        <w:t xml:space="preserve">, Isaac I., vd. </w:t>
      </w:r>
      <w:r>
        <w:t>“</w:t>
      </w:r>
      <w:proofErr w:type="spellStart"/>
      <w:r>
        <w:t>Pneumonia</w:t>
      </w:r>
      <w:proofErr w:type="spellEnd"/>
      <w:r>
        <w:t xml:space="preserve"> of </w:t>
      </w:r>
      <w:proofErr w:type="spellStart"/>
      <w:r>
        <w:t>Unknown</w:t>
      </w:r>
      <w:proofErr w:type="spellEnd"/>
      <w:r>
        <w:t xml:space="preserve"> </w:t>
      </w:r>
      <w:proofErr w:type="spellStart"/>
      <w:r>
        <w:t>Aetiology</w:t>
      </w:r>
      <w:proofErr w:type="spellEnd"/>
      <w:r>
        <w:t xml:space="preserve"> in </w:t>
      </w:r>
      <w:proofErr w:type="spellStart"/>
      <w:r>
        <w:t>Wuhan</w:t>
      </w:r>
      <w:proofErr w:type="spellEnd"/>
      <w:r>
        <w:t xml:space="preserve">, </w:t>
      </w:r>
      <w:proofErr w:type="spellStart"/>
      <w:r>
        <w:t>China</w:t>
      </w:r>
      <w:proofErr w:type="spellEnd"/>
      <w:r>
        <w:t xml:space="preserve">: </w:t>
      </w:r>
      <w:proofErr w:type="spellStart"/>
      <w:r>
        <w:t>Potential</w:t>
      </w:r>
      <w:proofErr w:type="spellEnd"/>
      <w:r>
        <w:t xml:space="preserve"> </w:t>
      </w:r>
      <w:proofErr w:type="spellStart"/>
      <w:r>
        <w:t>for</w:t>
      </w:r>
      <w:proofErr w:type="spellEnd"/>
      <w:r>
        <w:t xml:space="preserve"> International Spread </w:t>
      </w:r>
      <w:proofErr w:type="spellStart"/>
      <w:r>
        <w:t>via</w:t>
      </w:r>
      <w:proofErr w:type="spellEnd"/>
      <w:r>
        <w:t xml:space="preserve"> Commercial </w:t>
      </w:r>
      <w:proofErr w:type="spellStart"/>
      <w:r>
        <w:t>Air</w:t>
      </w:r>
      <w:proofErr w:type="spellEnd"/>
      <w:r>
        <w:t xml:space="preserve"> Travel.</w:t>
      </w:r>
      <w:r>
        <w:t>”</w:t>
      </w:r>
      <w:r>
        <w:t xml:space="preserve"> </w:t>
      </w:r>
      <w:proofErr w:type="spellStart"/>
      <w:r>
        <w:rPr>
          <w:i/>
          <w:iCs/>
        </w:rPr>
        <w:t>Journal</w:t>
      </w:r>
      <w:proofErr w:type="spellEnd"/>
      <w:r>
        <w:rPr>
          <w:i/>
          <w:iCs/>
        </w:rPr>
        <w:t xml:space="preserve"> of Travel </w:t>
      </w:r>
      <w:proofErr w:type="spellStart"/>
      <w:r>
        <w:rPr>
          <w:i/>
          <w:iCs/>
        </w:rPr>
        <w:t>Medicine</w:t>
      </w:r>
      <w:proofErr w:type="spellEnd"/>
      <w:r>
        <w:t xml:space="preserve"> 27, </w:t>
      </w:r>
      <w:proofErr w:type="spellStart"/>
      <w:r>
        <w:t>sy</w:t>
      </w:r>
      <w:proofErr w:type="spellEnd"/>
      <w:r>
        <w:t xml:space="preserve">. 2 (2020): taaa008. </w:t>
      </w:r>
      <w:hyperlink r:id="rId7" w:history="1">
        <w:r w:rsidRPr="00756F3A">
          <w:rPr>
            <w:rStyle w:val="Kpr"/>
          </w:rPr>
          <w:t>https://doi.org/10.1093/jtm/taaa008</w:t>
        </w:r>
      </w:hyperlink>
      <w:r>
        <w:t>.</w:t>
      </w:r>
    </w:p>
    <w:p w14:paraId="4BA31331" w14:textId="77777777" w:rsidR="00270CE8" w:rsidRDefault="00270CE8" w:rsidP="00270CE8">
      <w:pPr>
        <w:ind w:left="720" w:hanging="720"/>
      </w:pPr>
      <w:proofErr w:type="spellStart"/>
      <w:r>
        <w:t>Borgesius</w:t>
      </w:r>
      <w:proofErr w:type="spellEnd"/>
      <w:r>
        <w:t xml:space="preserve">, Frederik </w:t>
      </w:r>
      <w:proofErr w:type="spellStart"/>
      <w:r>
        <w:t>Zuiderveen</w:t>
      </w:r>
      <w:proofErr w:type="spellEnd"/>
      <w:r>
        <w:t xml:space="preserve">. </w:t>
      </w:r>
      <w:proofErr w:type="spellStart"/>
      <w:r>
        <w:rPr>
          <w:i/>
          <w:iCs/>
        </w:rPr>
        <w:t>Discrimination</w:t>
      </w:r>
      <w:proofErr w:type="spellEnd"/>
      <w:r>
        <w:rPr>
          <w:i/>
          <w:iCs/>
        </w:rPr>
        <w:t xml:space="preserve">, </w:t>
      </w:r>
      <w:proofErr w:type="spellStart"/>
      <w:r>
        <w:rPr>
          <w:i/>
          <w:iCs/>
        </w:rPr>
        <w:t>Artificial</w:t>
      </w:r>
      <w:proofErr w:type="spellEnd"/>
      <w:r>
        <w:rPr>
          <w:i/>
          <w:iCs/>
        </w:rPr>
        <w:t xml:space="preserve"> </w:t>
      </w:r>
      <w:proofErr w:type="spellStart"/>
      <w:r>
        <w:rPr>
          <w:i/>
          <w:iCs/>
        </w:rPr>
        <w:t>Intelligence</w:t>
      </w:r>
      <w:proofErr w:type="spellEnd"/>
      <w:r>
        <w:rPr>
          <w:i/>
          <w:iCs/>
        </w:rPr>
        <w:t xml:space="preserve">, </w:t>
      </w:r>
      <w:proofErr w:type="spellStart"/>
      <w:r>
        <w:rPr>
          <w:i/>
          <w:iCs/>
        </w:rPr>
        <w:t>and</w:t>
      </w:r>
      <w:proofErr w:type="spellEnd"/>
      <w:r>
        <w:rPr>
          <w:i/>
          <w:iCs/>
        </w:rPr>
        <w:t xml:space="preserve"> </w:t>
      </w:r>
      <w:proofErr w:type="spellStart"/>
      <w:r>
        <w:rPr>
          <w:i/>
          <w:iCs/>
        </w:rPr>
        <w:t>Algorithmic</w:t>
      </w:r>
      <w:proofErr w:type="spellEnd"/>
      <w:r>
        <w:rPr>
          <w:i/>
          <w:iCs/>
        </w:rPr>
        <w:t xml:space="preserve"> </w:t>
      </w:r>
      <w:proofErr w:type="spellStart"/>
      <w:r>
        <w:rPr>
          <w:i/>
          <w:iCs/>
        </w:rPr>
        <w:t>Decision-Making</w:t>
      </w:r>
      <w:proofErr w:type="spellEnd"/>
      <w:r>
        <w:t>. Strasbourg: Avrupa Konseyi, 2018.</w:t>
      </w:r>
    </w:p>
    <w:p w14:paraId="4A2415CB" w14:textId="5C1A9EA0" w:rsidR="00270CE8" w:rsidRDefault="00270CE8" w:rsidP="00270CE8">
      <w:pPr>
        <w:ind w:left="720" w:hanging="720"/>
      </w:pPr>
      <w:r>
        <w:t xml:space="preserve">Bozkurt </w:t>
      </w:r>
      <w:proofErr w:type="spellStart"/>
      <w:r>
        <w:t>Gümrükçüoğlu</w:t>
      </w:r>
      <w:proofErr w:type="spellEnd"/>
      <w:r>
        <w:t xml:space="preserve">, </w:t>
      </w:r>
      <w:proofErr w:type="gramStart"/>
      <w:r>
        <w:t>Yeliz,</w:t>
      </w:r>
      <w:proofErr w:type="gramEnd"/>
      <w:r>
        <w:t xml:space="preserve"> ve Gülnihal Ahter Yakacak. </w:t>
      </w:r>
      <w:r>
        <w:t>“</w:t>
      </w:r>
      <w:r>
        <w:t>Yapay Zekânın İşe Alım Süreçlerinde Kullanımı ve Algoritmik Ayrımcılık.</w:t>
      </w:r>
      <w:r>
        <w:t>”</w:t>
      </w:r>
      <w:r>
        <w:t xml:space="preserve"> </w:t>
      </w:r>
      <w:r>
        <w:rPr>
          <w:i/>
          <w:iCs/>
        </w:rPr>
        <w:t>Ankara Üniversitesi Hukuk Fakültesi Dergisi</w:t>
      </w:r>
      <w:r>
        <w:t xml:space="preserve"> 72, </w:t>
      </w:r>
      <w:proofErr w:type="spellStart"/>
      <w:r>
        <w:t>sy</w:t>
      </w:r>
      <w:proofErr w:type="spellEnd"/>
      <w:r>
        <w:t>. 4 (2023): 1701–57.</w:t>
      </w:r>
    </w:p>
    <w:p w14:paraId="6564E22A" w14:textId="6BA15A53" w:rsidR="00270CE8" w:rsidRDefault="00270CE8" w:rsidP="00270CE8">
      <w:pPr>
        <w:ind w:left="720" w:hanging="720"/>
      </w:pPr>
      <w:r>
        <w:t xml:space="preserve">Bozkurt Yüksel, Armağan Ebru. </w:t>
      </w:r>
      <w:r>
        <w:t>“</w:t>
      </w:r>
      <w:r>
        <w:t>Avrupa Komisyonu</w:t>
      </w:r>
      <w:r>
        <w:t>’</w:t>
      </w:r>
      <w:r>
        <w:t xml:space="preserve">nun Yapay Zekâ Tüzük </w:t>
      </w:r>
      <w:proofErr w:type="spellStart"/>
      <w:r>
        <w:t>Teklifi</w:t>
      </w:r>
      <w:r>
        <w:t>’</w:t>
      </w:r>
      <w:r>
        <w:t>ne</w:t>
      </w:r>
      <w:proofErr w:type="spellEnd"/>
      <w:r>
        <w:t xml:space="preserve"> Genel Bir Bakış.</w:t>
      </w:r>
      <w:r>
        <w:t>”</w:t>
      </w:r>
      <w:r>
        <w:t xml:space="preserve"> </w:t>
      </w:r>
      <w:r>
        <w:rPr>
          <w:i/>
          <w:iCs/>
        </w:rPr>
        <w:t>Türkiye Adalet Akademisi Dergisi</w:t>
      </w:r>
      <w:r>
        <w:t xml:space="preserve">, </w:t>
      </w:r>
      <w:proofErr w:type="spellStart"/>
      <w:r>
        <w:t>sy</w:t>
      </w:r>
      <w:proofErr w:type="spellEnd"/>
      <w:r>
        <w:t>. 51 (Temmuz 2022): 19–46.</w:t>
      </w:r>
    </w:p>
    <w:p w14:paraId="6A4541CB" w14:textId="17578191" w:rsidR="00270CE8" w:rsidRDefault="00270CE8" w:rsidP="00270CE8">
      <w:pPr>
        <w:ind w:left="720" w:hanging="720"/>
      </w:pPr>
      <w:proofErr w:type="spellStart"/>
      <w:r>
        <w:t>Burrell</w:t>
      </w:r>
      <w:proofErr w:type="spellEnd"/>
      <w:r>
        <w:t xml:space="preserve">, </w:t>
      </w:r>
      <w:proofErr w:type="spellStart"/>
      <w:r>
        <w:t>Jenna</w:t>
      </w:r>
      <w:proofErr w:type="spellEnd"/>
      <w:r>
        <w:t xml:space="preserve">. </w:t>
      </w:r>
      <w:r>
        <w:t>“</w:t>
      </w:r>
      <w:r>
        <w:t xml:space="preserve">How </w:t>
      </w:r>
      <w:proofErr w:type="spellStart"/>
      <w:r>
        <w:t>the</w:t>
      </w:r>
      <w:proofErr w:type="spellEnd"/>
      <w:r>
        <w:t xml:space="preserve"> Machine </w:t>
      </w:r>
      <w:r>
        <w:t>‘</w:t>
      </w:r>
      <w:proofErr w:type="spellStart"/>
      <w:r>
        <w:t>Thinks</w:t>
      </w:r>
      <w:proofErr w:type="spellEnd"/>
      <w:r>
        <w:t>’</w:t>
      </w:r>
      <w:r>
        <w:t xml:space="preserve">: </w:t>
      </w:r>
      <w:proofErr w:type="spellStart"/>
      <w:r>
        <w:t>Understanding</w:t>
      </w:r>
      <w:proofErr w:type="spellEnd"/>
      <w:r>
        <w:t xml:space="preserve"> </w:t>
      </w:r>
      <w:proofErr w:type="spellStart"/>
      <w:r>
        <w:t>Opacity</w:t>
      </w:r>
      <w:proofErr w:type="spellEnd"/>
      <w:r>
        <w:t xml:space="preserve"> in Machine Learning </w:t>
      </w:r>
      <w:proofErr w:type="spellStart"/>
      <w:r>
        <w:t>Algorithms</w:t>
      </w:r>
      <w:proofErr w:type="spellEnd"/>
      <w:r>
        <w:t>.</w:t>
      </w:r>
      <w:r>
        <w:t>”</w:t>
      </w:r>
      <w:r>
        <w:t xml:space="preserve"> </w:t>
      </w:r>
      <w:proofErr w:type="spellStart"/>
      <w:r>
        <w:rPr>
          <w:i/>
          <w:iCs/>
        </w:rPr>
        <w:t>Big</w:t>
      </w:r>
      <w:proofErr w:type="spellEnd"/>
      <w:r>
        <w:rPr>
          <w:i/>
          <w:iCs/>
        </w:rPr>
        <w:t xml:space="preserve"> Data &amp; </w:t>
      </w:r>
      <w:proofErr w:type="spellStart"/>
      <w:r>
        <w:rPr>
          <w:i/>
          <w:iCs/>
        </w:rPr>
        <w:t>Society</w:t>
      </w:r>
      <w:proofErr w:type="spellEnd"/>
      <w:r>
        <w:t xml:space="preserve"> 3, </w:t>
      </w:r>
      <w:proofErr w:type="spellStart"/>
      <w:r>
        <w:t>sy</w:t>
      </w:r>
      <w:proofErr w:type="spellEnd"/>
      <w:r>
        <w:t>. 1 (2016): 1–12.</w:t>
      </w:r>
    </w:p>
    <w:p w14:paraId="7DF9EF18" w14:textId="1AF917F9" w:rsidR="00270CE8" w:rsidRDefault="00270CE8" w:rsidP="00270CE8">
      <w:pPr>
        <w:ind w:left="720" w:hanging="720"/>
      </w:pPr>
      <w:proofErr w:type="spellStart"/>
      <w:r>
        <w:t>Büyüksağiş</w:t>
      </w:r>
      <w:proofErr w:type="spellEnd"/>
      <w:r>
        <w:t xml:space="preserve">, Erdem. </w:t>
      </w:r>
      <w:r>
        <w:t>“</w:t>
      </w:r>
      <w:r>
        <w:t>Yapay Zekâ Karşısında Kişisel Verilerin Korunması ve Revizyon İhtiyacı.</w:t>
      </w:r>
      <w:r>
        <w:t>”</w:t>
      </w:r>
      <w:r>
        <w:t xml:space="preserve"> </w:t>
      </w:r>
      <w:r>
        <w:rPr>
          <w:i/>
          <w:iCs/>
        </w:rPr>
        <w:t>Yeditepe Üniversitesi Hukuk Fakültesi Dergisi</w:t>
      </w:r>
      <w:r>
        <w:t xml:space="preserve"> 18, </w:t>
      </w:r>
      <w:proofErr w:type="spellStart"/>
      <w:r>
        <w:t>sy</w:t>
      </w:r>
      <w:proofErr w:type="spellEnd"/>
      <w:r>
        <w:t>. 2 (2021): 529–41.</w:t>
      </w:r>
    </w:p>
    <w:p w14:paraId="78567090" w14:textId="6399FBB0" w:rsidR="00270CE8" w:rsidRDefault="00270CE8" w:rsidP="00270CE8">
      <w:pPr>
        <w:ind w:left="720" w:hanging="720"/>
      </w:pPr>
      <w:r>
        <w:t xml:space="preserve">Cebeci Çorum, Fatmanur. </w:t>
      </w:r>
      <w:r>
        <w:t>“</w:t>
      </w:r>
      <w:r>
        <w:t>Algoritmik Ön Yargı ve Algoritmik Ayrımcılık: Kavramlar, Güncel Yargı Kararları ve Ön Yargının Azaltılmasına Yönelik Olası Bir Yol Haritası Olarak AB Yapay Zekâ Tüzüğü.</w:t>
      </w:r>
      <w:r>
        <w:t>”</w:t>
      </w:r>
      <w:r>
        <w:t xml:space="preserve"> </w:t>
      </w:r>
      <w:r>
        <w:rPr>
          <w:i/>
          <w:iCs/>
        </w:rPr>
        <w:t>Hacettepe Hukuk Fakültesi Dergisi</w:t>
      </w:r>
      <w:r>
        <w:t xml:space="preserve"> 16, </w:t>
      </w:r>
      <w:proofErr w:type="spellStart"/>
      <w:r>
        <w:t>sy</w:t>
      </w:r>
      <w:proofErr w:type="spellEnd"/>
      <w:r>
        <w:t>. 2 (2026): 301–36.</w:t>
      </w:r>
    </w:p>
    <w:p w14:paraId="27294677" w14:textId="118806DD" w:rsidR="00270CE8" w:rsidRDefault="00270CE8" w:rsidP="00270CE8">
      <w:pPr>
        <w:ind w:left="720" w:hanging="720"/>
      </w:pPr>
      <w:r>
        <w:t xml:space="preserve">Celi, Leo Anthony, vd. </w:t>
      </w:r>
      <w:r>
        <w:t>“</w:t>
      </w:r>
      <w:proofErr w:type="spellStart"/>
      <w:r>
        <w:t>Sources</w:t>
      </w:r>
      <w:proofErr w:type="spellEnd"/>
      <w:r>
        <w:t xml:space="preserve"> of </w:t>
      </w:r>
      <w:proofErr w:type="spellStart"/>
      <w:r>
        <w:t>Bias</w:t>
      </w:r>
      <w:proofErr w:type="spellEnd"/>
      <w:r>
        <w:t xml:space="preserve"> in </w:t>
      </w:r>
      <w:proofErr w:type="spellStart"/>
      <w:r>
        <w:t>Artificial</w:t>
      </w:r>
      <w:proofErr w:type="spellEnd"/>
      <w:r>
        <w:t xml:space="preserve"> </w:t>
      </w:r>
      <w:proofErr w:type="spellStart"/>
      <w:r>
        <w:t>Intelligence</w:t>
      </w:r>
      <w:proofErr w:type="spellEnd"/>
      <w:r>
        <w:t xml:space="preserve"> </w:t>
      </w:r>
      <w:proofErr w:type="spellStart"/>
      <w:r>
        <w:t>That</w:t>
      </w:r>
      <w:proofErr w:type="spellEnd"/>
      <w:r>
        <w:t xml:space="preserve"> </w:t>
      </w:r>
      <w:proofErr w:type="spellStart"/>
      <w:r>
        <w:t>Perpetuate</w:t>
      </w:r>
      <w:proofErr w:type="spellEnd"/>
      <w:r>
        <w:t xml:space="preserve"> Healthcare </w:t>
      </w:r>
      <w:proofErr w:type="spellStart"/>
      <w:r>
        <w:t>Disparities</w:t>
      </w:r>
      <w:proofErr w:type="spellEnd"/>
      <w:r>
        <w:t xml:space="preserve">—A Global </w:t>
      </w:r>
      <w:proofErr w:type="spellStart"/>
      <w:r>
        <w:t>Review</w:t>
      </w:r>
      <w:proofErr w:type="spellEnd"/>
      <w:r>
        <w:t>.</w:t>
      </w:r>
      <w:r>
        <w:t>”</w:t>
      </w:r>
      <w:r>
        <w:t xml:space="preserve"> </w:t>
      </w:r>
      <w:r>
        <w:rPr>
          <w:i/>
          <w:iCs/>
        </w:rPr>
        <w:t xml:space="preserve">PLOS </w:t>
      </w:r>
      <w:proofErr w:type="spellStart"/>
      <w:r>
        <w:rPr>
          <w:i/>
          <w:iCs/>
        </w:rPr>
        <w:t>Digital</w:t>
      </w:r>
      <w:proofErr w:type="spellEnd"/>
      <w:r>
        <w:rPr>
          <w:i/>
          <w:iCs/>
        </w:rPr>
        <w:t xml:space="preserve"> </w:t>
      </w:r>
      <w:proofErr w:type="spellStart"/>
      <w:r>
        <w:rPr>
          <w:i/>
          <w:iCs/>
        </w:rPr>
        <w:t>Health</w:t>
      </w:r>
      <w:proofErr w:type="spellEnd"/>
      <w:r>
        <w:t xml:space="preserve"> 1, </w:t>
      </w:r>
      <w:proofErr w:type="spellStart"/>
      <w:r>
        <w:t>sy</w:t>
      </w:r>
      <w:proofErr w:type="spellEnd"/>
      <w:r>
        <w:t>. 3 (2022): e0000022.</w:t>
      </w:r>
    </w:p>
    <w:p w14:paraId="75810A56" w14:textId="58F05754" w:rsidR="00270CE8" w:rsidRDefault="00270CE8" w:rsidP="00270CE8">
      <w:pPr>
        <w:ind w:left="720" w:hanging="720"/>
      </w:pPr>
      <w:r>
        <w:t xml:space="preserve">Çiftçi, </w:t>
      </w:r>
      <w:proofErr w:type="gramStart"/>
      <w:r>
        <w:t>Sema,</w:t>
      </w:r>
      <w:proofErr w:type="gramEnd"/>
      <w:r>
        <w:t xml:space="preserve"> ve Gül Didem Batur </w:t>
      </w:r>
      <w:proofErr w:type="spellStart"/>
      <w:r>
        <w:t>Sir</w:t>
      </w:r>
      <w:proofErr w:type="spellEnd"/>
      <w:r>
        <w:t xml:space="preserve">. </w:t>
      </w:r>
      <w:r>
        <w:t>“</w:t>
      </w:r>
      <w:r>
        <w:t>Acil Servise Başvuru Sayısının Zaman Serisi Analiz ve Makine Öğrenmesi Yöntemleri ile Tahmin Edilmesine Yönelik Bir Uygulama.</w:t>
      </w:r>
      <w:r>
        <w:t>”</w:t>
      </w:r>
      <w:r>
        <w:t xml:space="preserve"> </w:t>
      </w:r>
      <w:r>
        <w:rPr>
          <w:i/>
          <w:iCs/>
        </w:rPr>
        <w:t>Pamukkale Üniversitesi Mühendislik Bilimleri Dergisi</w:t>
      </w:r>
      <w:r>
        <w:t xml:space="preserve"> 29, </w:t>
      </w:r>
      <w:proofErr w:type="spellStart"/>
      <w:r>
        <w:t>sy</w:t>
      </w:r>
      <w:proofErr w:type="spellEnd"/>
      <w:r>
        <w:t>. 7 (2023): 667–79.</w:t>
      </w:r>
    </w:p>
    <w:p w14:paraId="72766D8A" w14:textId="3D84A255" w:rsidR="00270CE8" w:rsidRDefault="00270CE8" w:rsidP="00270CE8">
      <w:pPr>
        <w:ind w:left="720" w:hanging="720"/>
      </w:pPr>
      <w:r>
        <w:t xml:space="preserve">Ercan, </w:t>
      </w:r>
      <w:proofErr w:type="spellStart"/>
      <w:r>
        <w:t>Cannur</w:t>
      </w:r>
      <w:proofErr w:type="spellEnd"/>
      <w:r>
        <w:t xml:space="preserve">. </w:t>
      </w:r>
      <w:r>
        <w:t>“</w:t>
      </w:r>
      <w:r>
        <w:t>Hekimin Tedavi Özgürlüğüne Dayanarak Yapay Zekâ Sistemlerini Tercihinde Hukuki Sorumluluğu Bakımından Dikkate Alınması Gereken Bazı Kriterler.</w:t>
      </w:r>
      <w:r>
        <w:t>”</w:t>
      </w:r>
      <w:r>
        <w:t xml:space="preserve"> </w:t>
      </w:r>
      <w:r>
        <w:rPr>
          <w:i/>
          <w:iCs/>
        </w:rPr>
        <w:t>Hacettepe Hukuk Fakültesi Dergisi</w:t>
      </w:r>
      <w:r>
        <w:t xml:space="preserve"> 16, </w:t>
      </w:r>
      <w:proofErr w:type="spellStart"/>
      <w:r>
        <w:t>sy</w:t>
      </w:r>
      <w:proofErr w:type="spellEnd"/>
      <w:r>
        <w:t xml:space="preserve">. 3 (2026). </w:t>
      </w:r>
    </w:p>
    <w:p w14:paraId="44554157" w14:textId="4CE13B57" w:rsidR="00270CE8" w:rsidRDefault="00270CE8" w:rsidP="00270CE8">
      <w:pPr>
        <w:ind w:left="720" w:hanging="720"/>
      </w:pPr>
      <w:proofErr w:type="spellStart"/>
      <w:r>
        <w:t>Ghassemi</w:t>
      </w:r>
      <w:proofErr w:type="spellEnd"/>
      <w:r>
        <w:t xml:space="preserve">, </w:t>
      </w:r>
      <w:proofErr w:type="spellStart"/>
      <w:r>
        <w:t>Marzyeh</w:t>
      </w:r>
      <w:proofErr w:type="spellEnd"/>
      <w:r>
        <w:t xml:space="preserve">, Luke </w:t>
      </w:r>
      <w:proofErr w:type="spellStart"/>
      <w:r>
        <w:t>Oakden-</w:t>
      </w:r>
      <w:proofErr w:type="gramStart"/>
      <w:r>
        <w:t>Rayner</w:t>
      </w:r>
      <w:proofErr w:type="spellEnd"/>
      <w:r>
        <w:t>,</w:t>
      </w:r>
      <w:proofErr w:type="gramEnd"/>
      <w:r>
        <w:t xml:space="preserve"> ve Andrew L. </w:t>
      </w:r>
      <w:proofErr w:type="spellStart"/>
      <w:r>
        <w:t>Beam</w:t>
      </w:r>
      <w:proofErr w:type="spellEnd"/>
      <w:r>
        <w:t xml:space="preserve">. </w:t>
      </w:r>
      <w:r>
        <w:t>“</w:t>
      </w:r>
      <w:proofErr w:type="spellStart"/>
      <w:r>
        <w:t>The</w:t>
      </w:r>
      <w:proofErr w:type="spellEnd"/>
      <w:r>
        <w:t xml:space="preserve"> </w:t>
      </w:r>
      <w:proofErr w:type="spellStart"/>
      <w:r>
        <w:t>False</w:t>
      </w:r>
      <w:proofErr w:type="spellEnd"/>
      <w:r>
        <w:t xml:space="preserve"> </w:t>
      </w:r>
      <w:proofErr w:type="spellStart"/>
      <w:r>
        <w:t>Hope</w:t>
      </w:r>
      <w:proofErr w:type="spellEnd"/>
      <w:r>
        <w:t xml:space="preserve"> of </w:t>
      </w:r>
      <w:proofErr w:type="spellStart"/>
      <w:r>
        <w:t>Current</w:t>
      </w:r>
      <w:proofErr w:type="spellEnd"/>
      <w:r>
        <w:t xml:space="preserve"> </w:t>
      </w:r>
      <w:proofErr w:type="spellStart"/>
      <w:r>
        <w:t>Approaches</w:t>
      </w:r>
      <w:proofErr w:type="spellEnd"/>
      <w:r>
        <w:t xml:space="preserve"> </w:t>
      </w:r>
      <w:proofErr w:type="spellStart"/>
      <w:r>
        <w:t>to</w:t>
      </w:r>
      <w:proofErr w:type="spellEnd"/>
      <w:r>
        <w:t xml:space="preserve"> </w:t>
      </w:r>
      <w:proofErr w:type="spellStart"/>
      <w:r>
        <w:t>Explainable</w:t>
      </w:r>
      <w:proofErr w:type="spellEnd"/>
      <w:r>
        <w:t xml:space="preserve"> </w:t>
      </w:r>
      <w:proofErr w:type="spellStart"/>
      <w:r>
        <w:t>Artificial</w:t>
      </w:r>
      <w:proofErr w:type="spellEnd"/>
      <w:r>
        <w:t xml:space="preserve"> </w:t>
      </w:r>
      <w:proofErr w:type="spellStart"/>
      <w:r>
        <w:t>Intelligence</w:t>
      </w:r>
      <w:proofErr w:type="spellEnd"/>
      <w:r>
        <w:t xml:space="preserve"> in </w:t>
      </w:r>
      <w:proofErr w:type="spellStart"/>
      <w:r>
        <w:t>Health</w:t>
      </w:r>
      <w:proofErr w:type="spellEnd"/>
      <w:r>
        <w:t xml:space="preserve"> </w:t>
      </w:r>
      <w:proofErr w:type="spellStart"/>
      <w:r>
        <w:t>Care</w:t>
      </w:r>
      <w:proofErr w:type="spellEnd"/>
      <w:r>
        <w:t>.</w:t>
      </w:r>
      <w:r>
        <w:t>”</w:t>
      </w:r>
      <w:r>
        <w:t xml:space="preserve"> </w:t>
      </w:r>
      <w:proofErr w:type="spellStart"/>
      <w:r>
        <w:rPr>
          <w:i/>
          <w:iCs/>
        </w:rPr>
        <w:t>The</w:t>
      </w:r>
      <w:proofErr w:type="spellEnd"/>
      <w:r>
        <w:rPr>
          <w:i/>
          <w:iCs/>
        </w:rPr>
        <w:t xml:space="preserve"> Lancet </w:t>
      </w:r>
      <w:proofErr w:type="spellStart"/>
      <w:r>
        <w:rPr>
          <w:i/>
          <w:iCs/>
        </w:rPr>
        <w:t>Digital</w:t>
      </w:r>
      <w:proofErr w:type="spellEnd"/>
      <w:r>
        <w:rPr>
          <w:i/>
          <w:iCs/>
        </w:rPr>
        <w:t xml:space="preserve"> </w:t>
      </w:r>
      <w:proofErr w:type="spellStart"/>
      <w:r>
        <w:rPr>
          <w:i/>
          <w:iCs/>
        </w:rPr>
        <w:t>Health</w:t>
      </w:r>
      <w:proofErr w:type="spellEnd"/>
      <w:r>
        <w:t xml:space="preserve"> 3, </w:t>
      </w:r>
      <w:proofErr w:type="spellStart"/>
      <w:r>
        <w:t>sy</w:t>
      </w:r>
      <w:proofErr w:type="spellEnd"/>
      <w:r>
        <w:t>. 11 (2021): e745–e750.</w:t>
      </w:r>
    </w:p>
    <w:p w14:paraId="15B88A57" w14:textId="257F3EE8" w:rsidR="00270CE8" w:rsidRDefault="00270CE8" w:rsidP="00270CE8">
      <w:pPr>
        <w:ind w:left="720" w:hanging="720"/>
      </w:pPr>
      <w:proofErr w:type="spellStart"/>
      <w:r>
        <w:lastRenderedPageBreak/>
        <w:t>Gichoya</w:t>
      </w:r>
      <w:proofErr w:type="spellEnd"/>
      <w:r>
        <w:t xml:space="preserve">, </w:t>
      </w:r>
      <w:proofErr w:type="spellStart"/>
      <w:r>
        <w:t>Judy</w:t>
      </w:r>
      <w:proofErr w:type="spellEnd"/>
      <w:r>
        <w:t xml:space="preserve"> </w:t>
      </w:r>
      <w:proofErr w:type="spellStart"/>
      <w:r>
        <w:t>Wawira</w:t>
      </w:r>
      <w:proofErr w:type="spellEnd"/>
      <w:r>
        <w:t xml:space="preserve">, vd. </w:t>
      </w:r>
      <w:r>
        <w:t>“</w:t>
      </w:r>
      <w:r>
        <w:t xml:space="preserve">AI </w:t>
      </w:r>
      <w:proofErr w:type="spellStart"/>
      <w:r>
        <w:t>Recognition</w:t>
      </w:r>
      <w:proofErr w:type="spellEnd"/>
      <w:r>
        <w:t xml:space="preserve"> of </w:t>
      </w:r>
      <w:proofErr w:type="spellStart"/>
      <w:r>
        <w:t>Patient</w:t>
      </w:r>
      <w:proofErr w:type="spellEnd"/>
      <w:r>
        <w:t xml:space="preserve"> </w:t>
      </w:r>
      <w:proofErr w:type="spellStart"/>
      <w:r>
        <w:t>Race</w:t>
      </w:r>
      <w:proofErr w:type="spellEnd"/>
      <w:r>
        <w:t xml:space="preserve"> in </w:t>
      </w:r>
      <w:proofErr w:type="spellStart"/>
      <w:r>
        <w:t>Medical</w:t>
      </w:r>
      <w:proofErr w:type="spellEnd"/>
      <w:r>
        <w:t xml:space="preserve"> </w:t>
      </w:r>
      <w:proofErr w:type="spellStart"/>
      <w:r>
        <w:t>Imaging</w:t>
      </w:r>
      <w:proofErr w:type="spellEnd"/>
      <w:r>
        <w:t xml:space="preserve">: A </w:t>
      </w:r>
      <w:proofErr w:type="spellStart"/>
      <w:r>
        <w:t>Modelling</w:t>
      </w:r>
      <w:proofErr w:type="spellEnd"/>
      <w:r>
        <w:t xml:space="preserve"> </w:t>
      </w:r>
      <w:proofErr w:type="spellStart"/>
      <w:r>
        <w:t>Study</w:t>
      </w:r>
      <w:proofErr w:type="spellEnd"/>
      <w:r>
        <w:t>.</w:t>
      </w:r>
      <w:r>
        <w:t>”</w:t>
      </w:r>
      <w:r>
        <w:t xml:space="preserve"> </w:t>
      </w:r>
      <w:proofErr w:type="spellStart"/>
      <w:r>
        <w:rPr>
          <w:i/>
          <w:iCs/>
        </w:rPr>
        <w:t>The</w:t>
      </w:r>
      <w:proofErr w:type="spellEnd"/>
      <w:r>
        <w:rPr>
          <w:i/>
          <w:iCs/>
        </w:rPr>
        <w:t xml:space="preserve"> Lancet </w:t>
      </w:r>
      <w:proofErr w:type="spellStart"/>
      <w:r>
        <w:rPr>
          <w:i/>
          <w:iCs/>
        </w:rPr>
        <w:t>Digital</w:t>
      </w:r>
      <w:proofErr w:type="spellEnd"/>
      <w:r>
        <w:rPr>
          <w:i/>
          <w:iCs/>
        </w:rPr>
        <w:t xml:space="preserve"> </w:t>
      </w:r>
      <w:proofErr w:type="spellStart"/>
      <w:r>
        <w:rPr>
          <w:i/>
          <w:iCs/>
        </w:rPr>
        <w:t>Health</w:t>
      </w:r>
      <w:proofErr w:type="spellEnd"/>
      <w:r>
        <w:t xml:space="preserve"> 4, </w:t>
      </w:r>
      <w:proofErr w:type="spellStart"/>
      <w:r>
        <w:t>sy</w:t>
      </w:r>
      <w:proofErr w:type="spellEnd"/>
      <w:r>
        <w:t xml:space="preserve">. 6 (2022): e406–e414. </w:t>
      </w:r>
      <w:hyperlink r:id="rId8" w:history="1">
        <w:r w:rsidRPr="00756F3A">
          <w:rPr>
            <w:rStyle w:val="Kpr"/>
          </w:rPr>
          <w:t>https://doi.org/10.1016/S2589-7500(22)00063-2</w:t>
        </w:r>
      </w:hyperlink>
      <w:r>
        <w:t>.</w:t>
      </w:r>
    </w:p>
    <w:p w14:paraId="639FD603" w14:textId="77777777" w:rsidR="00270CE8" w:rsidRDefault="00270CE8" w:rsidP="00270CE8">
      <w:pPr>
        <w:ind w:left="720" w:hanging="720"/>
      </w:pPr>
      <w:proofErr w:type="spellStart"/>
      <w:r>
        <w:t>Gerards</w:t>
      </w:r>
      <w:proofErr w:type="spellEnd"/>
      <w:r>
        <w:t xml:space="preserve">, </w:t>
      </w:r>
      <w:proofErr w:type="spellStart"/>
      <w:proofErr w:type="gramStart"/>
      <w:r>
        <w:t>Janneke</w:t>
      </w:r>
      <w:proofErr w:type="spellEnd"/>
      <w:r>
        <w:t>,</w:t>
      </w:r>
      <w:proofErr w:type="gramEnd"/>
      <w:r>
        <w:t xml:space="preserve"> ve </w:t>
      </w:r>
      <w:proofErr w:type="spellStart"/>
      <w:r>
        <w:t>Raphaële</w:t>
      </w:r>
      <w:proofErr w:type="spellEnd"/>
      <w:r>
        <w:t xml:space="preserve"> </w:t>
      </w:r>
      <w:proofErr w:type="spellStart"/>
      <w:r>
        <w:t>Xenidis</w:t>
      </w:r>
      <w:proofErr w:type="spellEnd"/>
      <w:r>
        <w:t xml:space="preserve">. </w:t>
      </w:r>
      <w:proofErr w:type="spellStart"/>
      <w:r>
        <w:rPr>
          <w:i/>
          <w:iCs/>
        </w:rPr>
        <w:t>Algorithmic</w:t>
      </w:r>
      <w:proofErr w:type="spellEnd"/>
      <w:r>
        <w:rPr>
          <w:i/>
          <w:iCs/>
        </w:rPr>
        <w:t xml:space="preserve"> </w:t>
      </w:r>
      <w:proofErr w:type="spellStart"/>
      <w:r>
        <w:rPr>
          <w:i/>
          <w:iCs/>
        </w:rPr>
        <w:t>Discrimination</w:t>
      </w:r>
      <w:proofErr w:type="spellEnd"/>
      <w:r>
        <w:rPr>
          <w:i/>
          <w:iCs/>
        </w:rPr>
        <w:t xml:space="preserve"> in Europe: </w:t>
      </w:r>
      <w:proofErr w:type="spellStart"/>
      <w:r>
        <w:rPr>
          <w:i/>
          <w:iCs/>
        </w:rPr>
        <w:t>Challenges</w:t>
      </w:r>
      <w:proofErr w:type="spellEnd"/>
      <w:r>
        <w:rPr>
          <w:i/>
          <w:iCs/>
        </w:rPr>
        <w:t xml:space="preserve"> </w:t>
      </w:r>
      <w:proofErr w:type="spellStart"/>
      <w:r>
        <w:rPr>
          <w:i/>
          <w:iCs/>
        </w:rPr>
        <w:t>and</w:t>
      </w:r>
      <w:proofErr w:type="spellEnd"/>
      <w:r>
        <w:rPr>
          <w:i/>
          <w:iCs/>
        </w:rPr>
        <w:t xml:space="preserve"> </w:t>
      </w:r>
      <w:proofErr w:type="spellStart"/>
      <w:r>
        <w:rPr>
          <w:i/>
          <w:iCs/>
        </w:rPr>
        <w:t>Opportunities</w:t>
      </w:r>
      <w:proofErr w:type="spellEnd"/>
      <w:r>
        <w:rPr>
          <w:i/>
          <w:iCs/>
        </w:rPr>
        <w:t xml:space="preserve"> </w:t>
      </w:r>
      <w:proofErr w:type="spellStart"/>
      <w:r>
        <w:rPr>
          <w:i/>
          <w:iCs/>
        </w:rPr>
        <w:t>for</w:t>
      </w:r>
      <w:proofErr w:type="spellEnd"/>
      <w:r>
        <w:rPr>
          <w:i/>
          <w:iCs/>
        </w:rPr>
        <w:t xml:space="preserve"> </w:t>
      </w:r>
      <w:proofErr w:type="spellStart"/>
      <w:r>
        <w:rPr>
          <w:i/>
          <w:iCs/>
        </w:rPr>
        <w:t>Gender</w:t>
      </w:r>
      <w:proofErr w:type="spellEnd"/>
      <w:r>
        <w:rPr>
          <w:i/>
          <w:iCs/>
        </w:rPr>
        <w:t xml:space="preserve"> </w:t>
      </w:r>
      <w:proofErr w:type="spellStart"/>
      <w:r>
        <w:rPr>
          <w:i/>
          <w:iCs/>
        </w:rPr>
        <w:t>Equality</w:t>
      </w:r>
      <w:proofErr w:type="spellEnd"/>
      <w:r>
        <w:rPr>
          <w:i/>
          <w:iCs/>
        </w:rPr>
        <w:t xml:space="preserve"> </w:t>
      </w:r>
      <w:proofErr w:type="spellStart"/>
      <w:r>
        <w:rPr>
          <w:i/>
          <w:iCs/>
        </w:rPr>
        <w:t>and</w:t>
      </w:r>
      <w:proofErr w:type="spellEnd"/>
      <w:r>
        <w:rPr>
          <w:i/>
          <w:iCs/>
        </w:rPr>
        <w:t xml:space="preserve"> </w:t>
      </w:r>
      <w:proofErr w:type="spellStart"/>
      <w:r>
        <w:rPr>
          <w:i/>
          <w:iCs/>
        </w:rPr>
        <w:t>Non-Discrimination</w:t>
      </w:r>
      <w:proofErr w:type="spellEnd"/>
      <w:r>
        <w:rPr>
          <w:i/>
          <w:iCs/>
        </w:rPr>
        <w:t xml:space="preserve"> </w:t>
      </w:r>
      <w:proofErr w:type="spellStart"/>
      <w:r>
        <w:rPr>
          <w:i/>
          <w:iCs/>
        </w:rPr>
        <w:t>Law</w:t>
      </w:r>
      <w:proofErr w:type="spellEnd"/>
      <w:r>
        <w:t>. Lüksemburg: Avrupa Birliği Yayın Ofisi, 2021.</w:t>
      </w:r>
    </w:p>
    <w:p w14:paraId="05E229F4" w14:textId="57869731" w:rsidR="00270CE8" w:rsidRDefault="00270CE8" w:rsidP="00270CE8">
      <w:pPr>
        <w:ind w:left="720" w:hanging="720"/>
      </w:pPr>
      <w:proofErr w:type="spellStart"/>
      <w:r>
        <w:t>Gommers</w:t>
      </w:r>
      <w:proofErr w:type="spellEnd"/>
      <w:r>
        <w:t xml:space="preserve">, </w:t>
      </w:r>
      <w:proofErr w:type="spellStart"/>
      <w:r>
        <w:t>Jessie</w:t>
      </w:r>
      <w:proofErr w:type="spellEnd"/>
      <w:r>
        <w:t xml:space="preserve">, vd. </w:t>
      </w:r>
      <w:r>
        <w:t>“</w:t>
      </w:r>
      <w:proofErr w:type="spellStart"/>
      <w:r>
        <w:t>Interval</w:t>
      </w:r>
      <w:proofErr w:type="spellEnd"/>
      <w:r>
        <w:t xml:space="preserve"> </w:t>
      </w:r>
      <w:proofErr w:type="spellStart"/>
      <w:r>
        <w:t>Cancer</w:t>
      </w:r>
      <w:proofErr w:type="spellEnd"/>
      <w:r>
        <w:t xml:space="preserve">, </w:t>
      </w:r>
      <w:proofErr w:type="spellStart"/>
      <w:r>
        <w:t>Sensitivity</w:t>
      </w:r>
      <w:proofErr w:type="spellEnd"/>
      <w:r>
        <w:t xml:space="preserve">, </w:t>
      </w:r>
      <w:proofErr w:type="spellStart"/>
      <w:r>
        <w:t>and</w:t>
      </w:r>
      <w:proofErr w:type="spellEnd"/>
      <w:r>
        <w:t xml:space="preserve"> </w:t>
      </w:r>
      <w:proofErr w:type="spellStart"/>
      <w:r>
        <w:t>Specificity</w:t>
      </w:r>
      <w:proofErr w:type="spellEnd"/>
      <w:r>
        <w:t xml:space="preserve"> </w:t>
      </w:r>
      <w:proofErr w:type="spellStart"/>
      <w:r>
        <w:t>Comparing</w:t>
      </w:r>
      <w:proofErr w:type="spellEnd"/>
      <w:r>
        <w:t xml:space="preserve"> AI-</w:t>
      </w:r>
      <w:proofErr w:type="spellStart"/>
      <w:r>
        <w:t>Supported</w:t>
      </w:r>
      <w:proofErr w:type="spellEnd"/>
      <w:r>
        <w:t xml:space="preserve"> </w:t>
      </w:r>
      <w:proofErr w:type="spellStart"/>
      <w:r>
        <w:t>Mammography</w:t>
      </w:r>
      <w:proofErr w:type="spellEnd"/>
      <w:r>
        <w:t xml:space="preserve"> </w:t>
      </w:r>
      <w:proofErr w:type="spellStart"/>
      <w:r>
        <w:t>Screening</w:t>
      </w:r>
      <w:proofErr w:type="spellEnd"/>
      <w:r>
        <w:t xml:space="preserve"> </w:t>
      </w:r>
      <w:proofErr w:type="spellStart"/>
      <w:r>
        <w:t>with</w:t>
      </w:r>
      <w:proofErr w:type="spellEnd"/>
      <w:r>
        <w:t xml:space="preserve"> </w:t>
      </w:r>
      <w:proofErr w:type="spellStart"/>
      <w:r>
        <w:t>Standard</w:t>
      </w:r>
      <w:proofErr w:type="spellEnd"/>
      <w:r>
        <w:t xml:space="preserve"> </w:t>
      </w:r>
      <w:proofErr w:type="spellStart"/>
      <w:r>
        <w:t>Double</w:t>
      </w:r>
      <w:proofErr w:type="spellEnd"/>
      <w:r>
        <w:t xml:space="preserve"> Reading </w:t>
      </w:r>
      <w:proofErr w:type="spellStart"/>
      <w:r>
        <w:t>without</w:t>
      </w:r>
      <w:proofErr w:type="spellEnd"/>
      <w:r>
        <w:t xml:space="preserve"> AI in </w:t>
      </w:r>
      <w:proofErr w:type="spellStart"/>
      <w:r>
        <w:t>the</w:t>
      </w:r>
      <w:proofErr w:type="spellEnd"/>
      <w:r>
        <w:t xml:space="preserve"> MASAI </w:t>
      </w:r>
      <w:proofErr w:type="spellStart"/>
      <w:r>
        <w:t>Study</w:t>
      </w:r>
      <w:proofErr w:type="spellEnd"/>
      <w:r>
        <w:t xml:space="preserve">: A </w:t>
      </w:r>
      <w:proofErr w:type="spellStart"/>
      <w:r>
        <w:t>Randomised</w:t>
      </w:r>
      <w:proofErr w:type="spellEnd"/>
      <w:r>
        <w:t xml:space="preserve">, </w:t>
      </w:r>
      <w:proofErr w:type="spellStart"/>
      <w:r>
        <w:t>Controlled</w:t>
      </w:r>
      <w:proofErr w:type="spellEnd"/>
      <w:r>
        <w:t xml:space="preserve">, </w:t>
      </w:r>
      <w:proofErr w:type="spellStart"/>
      <w:r>
        <w:t>Non-Inferiority</w:t>
      </w:r>
      <w:proofErr w:type="spellEnd"/>
      <w:r>
        <w:t xml:space="preserve">, </w:t>
      </w:r>
      <w:proofErr w:type="spellStart"/>
      <w:r>
        <w:t>Single-Blinded</w:t>
      </w:r>
      <w:proofErr w:type="spellEnd"/>
      <w:r>
        <w:t xml:space="preserve">, </w:t>
      </w:r>
      <w:proofErr w:type="spellStart"/>
      <w:r>
        <w:t>Population-Based</w:t>
      </w:r>
      <w:proofErr w:type="spellEnd"/>
      <w:r>
        <w:t xml:space="preserve">, </w:t>
      </w:r>
      <w:proofErr w:type="spellStart"/>
      <w:r>
        <w:t>Screening-Accuracy</w:t>
      </w:r>
      <w:proofErr w:type="spellEnd"/>
      <w:r>
        <w:t xml:space="preserve"> Trial.</w:t>
      </w:r>
      <w:r>
        <w:t>”</w:t>
      </w:r>
      <w:r>
        <w:t xml:space="preserve"> </w:t>
      </w:r>
      <w:proofErr w:type="spellStart"/>
      <w:r>
        <w:rPr>
          <w:i/>
          <w:iCs/>
        </w:rPr>
        <w:t>The</w:t>
      </w:r>
      <w:proofErr w:type="spellEnd"/>
      <w:r>
        <w:rPr>
          <w:i/>
          <w:iCs/>
        </w:rPr>
        <w:t xml:space="preserve"> Lancet</w:t>
      </w:r>
      <w:r>
        <w:t xml:space="preserve"> 407, </w:t>
      </w:r>
      <w:proofErr w:type="spellStart"/>
      <w:r>
        <w:t>sy</w:t>
      </w:r>
      <w:proofErr w:type="spellEnd"/>
      <w:r>
        <w:t>. 10527 (2026): 505–14.</w:t>
      </w:r>
    </w:p>
    <w:p w14:paraId="50702897" w14:textId="3D409D9B" w:rsidR="00270CE8" w:rsidRDefault="00270CE8" w:rsidP="00270CE8">
      <w:pPr>
        <w:ind w:left="720" w:hanging="720"/>
      </w:pPr>
      <w:r>
        <w:t xml:space="preserve">Hacker, </w:t>
      </w:r>
      <w:proofErr w:type="spellStart"/>
      <w:r>
        <w:t>Philipp</w:t>
      </w:r>
      <w:proofErr w:type="spellEnd"/>
      <w:r>
        <w:t xml:space="preserve">. </w:t>
      </w:r>
      <w:r>
        <w:t>“</w:t>
      </w:r>
      <w:proofErr w:type="spellStart"/>
      <w:r>
        <w:t>Teaching</w:t>
      </w:r>
      <w:proofErr w:type="spellEnd"/>
      <w:r>
        <w:t xml:space="preserve"> </w:t>
      </w:r>
      <w:proofErr w:type="spellStart"/>
      <w:r>
        <w:t>Fairness</w:t>
      </w:r>
      <w:proofErr w:type="spellEnd"/>
      <w:r>
        <w:t xml:space="preserve"> </w:t>
      </w:r>
      <w:proofErr w:type="spellStart"/>
      <w:r>
        <w:t>to</w:t>
      </w:r>
      <w:proofErr w:type="spellEnd"/>
      <w:r>
        <w:t xml:space="preserve"> </w:t>
      </w:r>
      <w:proofErr w:type="spellStart"/>
      <w:r>
        <w:t>Artificial</w:t>
      </w:r>
      <w:proofErr w:type="spellEnd"/>
      <w:r>
        <w:t xml:space="preserve"> </w:t>
      </w:r>
      <w:proofErr w:type="spellStart"/>
      <w:r>
        <w:t>Intelligence</w:t>
      </w:r>
      <w:proofErr w:type="spellEnd"/>
      <w:r>
        <w:t xml:space="preserve">: </w:t>
      </w:r>
      <w:proofErr w:type="spellStart"/>
      <w:r>
        <w:t>Existing</w:t>
      </w:r>
      <w:proofErr w:type="spellEnd"/>
      <w:r>
        <w:t xml:space="preserve"> </w:t>
      </w:r>
      <w:proofErr w:type="spellStart"/>
      <w:r>
        <w:t>and</w:t>
      </w:r>
      <w:proofErr w:type="spellEnd"/>
      <w:r>
        <w:t xml:space="preserve"> </w:t>
      </w:r>
      <w:proofErr w:type="spellStart"/>
      <w:r>
        <w:t>Novel</w:t>
      </w:r>
      <w:proofErr w:type="spellEnd"/>
      <w:r>
        <w:t xml:space="preserve"> </w:t>
      </w:r>
      <w:proofErr w:type="spellStart"/>
      <w:r>
        <w:t>Strategies</w:t>
      </w:r>
      <w:proofErr w:type="spellEnd"/>
      <w:r>
        <w:t xml:space="preserve"> </w:t>
      </w:r>
      <w:proofErr w:type="spellStart"/>
      <w:r>
        <w:t>against</w:t>
      </w:r>
      <w:proofErr w:type="spellEnd"/>
      <w:r>
        <w:t xml:space="preserve"> </w:t>
      </w:r>
      <w:proofErr w:type="spellStart"/>
      <w:r>
        <w:t>Algorithmic</w:t>
      </w:r>
      <w:proofErr w:type="spellEnd"/>
      <w:r>
        <w:t xml:space="preserve"> </w:t>
      </w:r>
      <w:proofErr w:type="spellStart"/>
      <w:r>
        <w:t>Discrimination</w:t>
      </w:r>
      <w:proofErr w:type="spellEnd"/>
      <w:r>
        <w:t xml:space="preserve"> </w:t>
      </w:r>
      <w:proofErr w:type="spellStart"/>
      <w:r>
        <w:t>under</w:t>
      </w:r>
      <w:proofErr w:type="spellEnd"/>
      <w:r>
        <w:t xml:space="preserve"> EU </w:t>
      </w:r>
      <w:proofErr w:type="spellStart"/>
      <w:r>
        <w:t>Law</w:t>
      </w:r>
      <w:proofErr w:type="spellEnd"/>
      <w:r>
        <w:t>.</w:t>
      </w:r>
      <w:r>
        <w:t>”</w:t>
      </w:r>
      <w:r>
        <w:t xml:space="preserve"> </w:t>
      </w:r>
      <w:proofErr w:type="spellStart"/>
      <w:r>
        <w:rPr>
          <w:i/>
          <w:iCs/>
        </w:rPr>
        <w:t>Common</w:t>
      </w:r>
      <w:proofErr w:type="spellEnd"/>
      <w:r>
        <w:rPr>
          <w:i/>
          <w:iCs/>
        </w:rPr>
        <w:t xml:space="preserve"> Market </w:t>
      </w:r>
      <w:proofErr w:type="spellStart"/>
      <w:r>
        <w:rPr>
          <w:i/>
          <w:iCs/>
        </w:rPr>
        <w:t>Law</w:t>
      </w:r>
      <w:proofErr w:type="spellEnd"/>
      <w:r>
        <w:rPr>
          <w:i/>
          <w:iCs/>
        </w:rPr>
        <w:t xml:space="preserve"> </w:t>
      </w:r>
      <w:proofErr w:type="spellStart"/>
      <w:r>
        <w:rPr>
          <w:i/>
          <w:iCs/>
        </w:rPr>
        <w:t>Review</w:t>
      </w:r>
      <w:proofErr w:type="spellEnd"/>
      <w:r>
        <w:t xml:space="preserve"> 55, </w:t>
      </w:r>
      <w:proofErr w:type="spellStart"/>
      <w:r>
        <w:t>sy</w:t>
      </w:r>
      <w:proofErr w:type="spellEnd"/>
      <w:r>
        <w:t>. 4 (2018): 1143–86.</w:t>
      </w:r>
    </w:p>
    <w:p w14:paraId="79D21679" w14:textId="553E69E0" w:rsidR="00270CE8" w:rsidRDefault="00270CE8" w:rsidP="00270CE8">
      <w:pPr>
        <w:ind w:left="720" w:hanging="720"/>
      </w:pPr>
      <w:proofErr w:type="spellStart"/>
      <w:r>
        <w:t>Hajian</w:t>
      </w:r>
      <w:proofErr w:type="spellEnd"/>
      <w:r>
        <w:t xml:space="preserve">, Sara, Francesco </w:t>
      </w:r>
      <w:proofErr w:type="spellStart"/>
      <w:proofErr w:type="gramStart"/>
      <w:r>
        <w:t>Bonchi</w:t>
      </w:r>
      <w:proofErr w:type="spellEnd"/>
      <w:r>
        <w:t>,</w:t>
      </w:r>
      <w:proofErr w:type="gramEnd"/>
      <w:r>
        <w:t xml:space="preserve"> ve Carlos </w:t>
      </w:r>
      <w:proofErr w:type="spellStart"/>
      <w:r>
        <w:t>Castillo</w:t>
      </w:r>
      <w:proofErr w:type="spellEnd"/>
      <w:r>
        <w:t xml:space="preserve">. </w:t>
      </w:r>
      <w:r>
        <w:t>“</w:t>
      </w:r>
      <w:proofErr w:type="spellStart"/>
      <w:r>
        <w:t>Algorithmic</w:t>
      </w:r>
      <w:proofErr w:type="spellEnd"/>
      <w:r>
        <w:t xml:space="preserve"> </w:t>
      </w:r>
      <w:proofErr w:type="spellStart"/>
      <w:r>
        <w:t>Bias</w:t>
      </w:r>
      <w:proofErr w:type="spellEnd"/>
      <w:r>
        <w:t xml:space="preserve">: </w:t>
      </w:r>
      <w:proofErr w:type="spellStart"/>
      <w:r>
        <w:t>From</w:t>
      </w:r>
      <w:proofErr w:type="spellEnd"/>
      <w:r>
        <w:t xml:space="preserve"> </w:t>
      </w:r>
      <w:proofErr w:type="spellStart"/>
      <w:r>
        <w:t>Discrimination</w:t>
      </w:r>
      <w:proofErr w:type="spellEnd"/>
      <w:r>
        <w:t xml:space="preserve"> </w:t>
      </w:r>
      <w:proofErr w:type="spellStart"/>
      <w:r>
        <w:t>Discovery</w:t>
      </w:r>
      <w:proofErr w:type="spellEnd"/>
      <w:r>
        <w:t xml:space="preserve"> </w:t>
      </w:r>
      <w:proofErr w:type="spellStart"/>
      <w:r>
        <w:t>to</w:t>
      </w:r>
      <w:proofErr w:type="spellEnd"/>
      <w:r>
        <w:t xml:space="preserve"> </w:t>
      </w:r>
      <w:proofErr w:type="spellStart"/>
      <w:r>
        <w:t>Fairness-Aware</w:t>
      </w:r>
      <w:proofErr w:type="spellEnd"/>
      <w:r>
        <w:t xml:space="preserve"> Data </w:t>
      </w:r>
      <w:proofErr w:type="spellStart"/>
      <w:r>
        <w:t>Mining</w:t>
      </w:r>
      <w:proofErr w:type="spellEnd"/>
      <w:r>
        <w:t>.</w:t>
      </w:r>
      <w:r>
        <w:t>”</w:t>
      </w:r>
      <w:r>
        <w:t xml:space="preserve"> </w:t>
      </w:r>
      <w:proofErr w:type="spellStart"/>
      <w:r>
        <w:rPr>
          <w:i/>
          <w:iCs/>
        </w:rPr>
        <w:t>Proceedings</w:t>
      </w:r>
      <w:proofErr w:type="spellEnd"/>
      <w:r>
        <w:rPr>
          <w:i/>
          <w:iCs/>
        </w:rPr>
        <w:t xml:space="preserve"> of </w:t>
      </w:r>
      <w:proofErr w:type="spellStart"/>
      <w:r>
        <w:rPr>
          <w:i/>
          <w:iCs/>
        </w:rPr>
        <w:t>the</w:t>
      </w:r>
      <w:proofErr w:type="spellEnd"/>
      <w:r>
        <w:rPr>
          <w:i/>
          <w:iCs/>
        </w:rPr>
        <w:t xml:space="preserve"> 22nd ACM SIGKDD International Conference on Knowledge </w:t>
      </w:r>
      <w:proofErr w:type="spellStart"/>
      <w:r>
        <w:rPr>
          <w:i/>
          <w:iCs/>
        </w:rPr>
        <w:t>Discovery</w:t>
      </w:r>
      <w:proofErr w:type="spellEnd"/>
      <w:r>
        <w:rPr>
          <w:i/>
          <w:iCs/>
        </w:rPr>
        <w:t xml:space="preserve"> </w:t>
      </w:r>
      <w:proofErr w:type="spellStart"/>
      <w:r>
        <w:rPr>
          <w:i/>
          <w:iCs/>
        </w:rPr>
        <w:t>and</w:t>
      </w:r>
      <w:proofErr w:type="spellEnd"/>
      <w:r>
        <w:rPr>
          <w:i/>
          <w:iCs/>
        </w:rPr>
        <w:t xml:space="preserve"> Data </w:t>
      </w:r>
      <w:proofErr w:type="spellStart"/>
      <w:r>
        <w:rPr>
          <w:i/>
          <w:iCs/>
        </w:rPr>
        <w:t>Mining</w:t>
      </w:r>
      <w:proofErr w:type="spellEnd"/>
      <w:r>
        <w:t xml:space="preserve"> (2016): 2126.</w:t>
      </w:r>
    </w:p>
    <w:p w14:paraId="0BB51633" w14:textId="585772E7" w:rsidR="00270CE8" w:rsidRDefault="00270CE8" w:rsidP="00270CE8">
      <w:pPr>
        <w:ind w:left="720" w:hanging="720"/>
      </w:pPr>
      <w:proofErr w:type="spellStart"/>
      <w:r>
        <w:t>Hernström</w:t>
      </w:r>
      <w:proofErr w:type="spellEnd"/>
      <w:r>
        <w:t xml:space="preserve">, </w:t>
      </w:r>
      <w:proofErr w:type="spellStart"/>
      <w:r>
        <w:t>Viktoria</w:t>
      </w:r>
      <w:proofErr w:type="spellEnd"/>
      <w:r>
        <w:t xml:space="preserve">, vd. </w:t>
      </w:r>
      <w:r>
        <w:t>“</w:t>
      </w:r>
      <w:proofErr w:type="spellStart"/>
      <w:r>
        <w:t>Screening</w:t>
      </w:r>
      <w:proofErr w:type="spellEnd"/>
      <w:r>
        <w:t xml:space="preserve"> </w:t>
      </w:r>
      <w:proofErr w:type="spellStart"/>
      <w:r>
        <w:t>Performance</w:t>
      </w:r>
      <w:proofErr w:type="spellEnd"/>
      <w:r>
        <w:t xml:space="preserve"> </w:t>
      </w:r>
      <w:proofErr w:type="spellStart"/>
      <w:r>
        <w:t>and</w:t>
      </w:r>
      <w:proofErr w:type="spellEnd"/>
      <w:r>
        <w:t xml:space="preserve"> </w:t>
      </w:r>
      <w:proofErr w:type="spellStart"/>
      <w:r>
        <w:t>Characteristics</w:t>
      </w:r>
      <w:proofErr w:type="spellEnd"/>
      <w:r>
        <w:t xml:space="preserve"> of </w:t>
      </w:r>
      <w:proofErr w:type="spellStart"/>
      <w:r>
        <w:t>Breast</w:t>
      </w:r>
      <w:proofErr w:type="spellEnd"/>
      <w:r>
        <w:t xml:space="preserve"> </w:t>
      </w:r>
      <w:proofErr w:type="spellStart"/>
      <w:r>
        <w:t>Cancer</w:t>
      </w:r>
      <w:proofErr w:type="spellEnd"/>
      <w:r>
        <w:t xml:space="preserve"> </w:t>
      </w:r>
      <w:proofErr w:type="spellStart"/>
      <w:r>
        <w:t>Detected</w:t>
      </w:r>
      <w:proofErr w:type="spellEnd"/>
      <w:r>
        <w:t xml:space="preserve"> in </w:t>
      </w:r>
      <w:proofErr w:type="spellStart"/>
      <w:r>
        <w:t>the</w:t>
      </w:r>
      <w:proofErr w:type="spellEnd"/>
      <w:r>
        <w:t xml:space="preserve"> </w:t>
      </w:r>
      <w:proofErr w:type="spellStart"/>
      <w:r>
        <w:t>Mammography</w:t>
      </w:r>
      <w:proofErr w:type="spellEnd"/>
      <w:r>
        <w:t xml:space="preserve"> </w:t>
      </w:r>
      <w:proofErr w:type="spellStart"/>
      <w:r>
        <w:t>Screening</w:t>
      </w:r>
      <w:proofErr w:type="spellEnd"/>
      <w:r>
        <w:t xml:space="preserve"> </w:t>
      </w:r>
      <w:proofErr w:type="spellStart"/>
      <w:r>
        <w:t>with</w:t>
      </w:r>
      <w:proofErr w:type="spellEnd"/>
      <w:r>
        <w:t xml:space="preserve"> </w:t>
      </w:r>
      <w:proofErr w:type="spellStart"/>
      <w:r>
        <w:t>Artificial</w:t>
      </w:r>
      <w:proofErr w:type="spellEnd"/>
      <w:r>
        <w:t xml:space="preserve"> </w:t>
      </w:r>
      <w:proofErr w:type="spellStart"/>
      <w:r>
        <w:t>Intelligence</w:t>
      </w:r>
      <w:proofErr w:type="spellEnd"/>
      <w:r>
        <w:t xml:space="preserve"> Trial (MASAI): A </w:t>
      </w:r>
      <w:proofErr w:type="spellStart"/>
      <w:r>
        <w:t>Randomised</w:t>
      </w:r>
      <w:proofErr w:type="spellEnd"/>
      <w:r>
        <w:t xml:space="preserve">, </w:t>
      </w:r>
      <w:proofErr w:type="spellStart"/>
      <w:r>
        <w:t>Controlled</w:t>
      </w:r>
      <w:proofErr w:type="spellEnd"/>
      <w:r>
        <w:t xml:space="preserve">, </w:t>
      </w:r>
      <w:proofErr w:type="spellStart"/>
      <w:r>
        <w:t>Parallel-Group</w:t>
      </w:r>
      <w:proofErr w:type="spellEnd"/>
      <w:r>
        <w:t xml:space="preserve">, </w:t>
      </w:r>
      <w:proofErr w:type="spellStart"/>
      <w:r>
        <w:t>Non-Inferiority</w:t>
      </w:r>
      <w:proofErr w:type="spellEnd"/>
      <w:r>
        <w:t xml:space="preserve">, </w:t>
      </w:r>
      <w:proofErr w:type="spellStart"/>
      <w:r>
        <w:t>Single-Blinded</w:t>
      </w:r>
      <w:proofErr w:type="spellEnd"/>
      <w:r>
        <w:t xml:space="preserve">, </w:t>
      </w:r>
      <w:proofErr w:type="spellStart"/>
      <w:r>
        <w:t>Screening</w:t>
      </w:r>
      <w:proofErr w:type="spellEnd"/>
      <w:r>
        <w:t xml:space="preserve"> </w:t>
      </w:r>
      <w:proofErr w:type="spellStart"/>
      <w:r>
        <w:t>Accuracy</w:t>
      </w:r>
      <w:proofErr w:type="spellEnd"/>
      <w:r>
        <w:t xml:space="preserve"> </w:t>
      </w:r>
      <w:proofErr w:type="spellStart"/>
      <w:r>
        <w:t>Study</w:t>
      </w:r>
      <w:proofErr w:type="spellEnd"/>
      <w:r>
        <w:t>.</w:t>
      </w:r>
      <w:r>
        <w:t>”</w:t>
      </w:r>
      <w:r>
        <w:t xml:space="preserve"> </w:t>
      </w:r>
      <w:proofErr w:type="spellStart"/>
      <w:r>
        <w:rPr>
          <w:i/>
          <w:iCs/>
        </w:rPr>
        <w:t>The</w:t>
      </w:r>
      <w:proofErr w:type="spellEnd"/>
      <w:r>
        <w:rPr>
          <w:i/>
          <w:iCs/>
        </w:rPr>
        <w:t xml:space="preserve"> Lancet </w:t>
      </w:r>
      <w:proofErr w:type="spellStart"/>
      <w:r>
        <w:rPr>
          <w:i/>
          <w:iCs/>
        </w:rPr>
        <w:t>Digital</w:t>
      </w:r>
      <w:proofErr w:type="spellEnd"/>
      <w:r>
        <w:rPr>
          <w:i/>
          <w:iCs/>
        </w:rPr>
        <w:t xml:space="preserve"> </w:t>
      </w:r>
      <w:proofErr w:type="spellStart"/>
      <w:r>
        <w:rPr>
          <w:i/>
          <w:iCs/>
        </w:rPr>
        <w:t>Health</w:t>
      </w:r>
      <w:proofErr w:type="spellEnd"/>
      <w:r>
        <w:t xml:space="preserve"> 7, </w:t>
      </w:r>
      <w:proofErr w:type="spellStart"/>
      <w:r>
        <w:t>sy</w:t>
      </w:r>
      <w:proofErr w:type="spellEnd"/>
      <w:r>
        <w:t>. 3 (2025): e175–e183. https://doi.org/10.1016/S2589-7500(24)00267-X.</w:t>
      </w:r>
    </w:p>
    <w:p w14:paraId="3D2147C4" w14:textId="7222FD62" w:rsidR="00270CE8" w:rsidRDefault="00270CE8" w:rsidP="00270CE8">
      <w:pPr>
        <w:ind w:left="720" w:hanging="720"/>
      </w:pPr>
      <w:r>
        <w:t xml:space="preserve">Kara Kılıçarslan, </w:t>
      </w:r>
      <w:proofErr w:type="gramStart"/>
      <w:r>
        <w:t>Seda,</w:t>
      </w:r>
      <w:proofErr w:type="gramEnd"/>
      <w:r>
        <w:t xml:space="preserve"> ve Yasemin Durak. </w:t>
      </w:r>
      <w:r>
        <w:t>“</w:t>
      </w:r>
      <w:r>
        <w:t xml:space="preserve">Yapay Zekâ Destekli Tıbbi Cihazlardan Doğan Zarardan de </w:t>
      </w:r>
      <w:proofErr w:type="spellStart"/>
      <w:r>
        <w:t>lege</w:t>
      </w:r>
      <w:proofErr w:type="spellEnd"/>
      <w:r>
        <w:t xml:space="preserve"> </w:t>
      </w:r>
      <w:proofErr w:type="spellStart"/>
      <w:r>
        <w:t>ferenda</w:t>
      </w:r>
      <w:proofErr w:type="spellEnd"/>
      <w:r>
        <w:t xml:space="preserve"> Sorumluluk.</w:t>
      </w:r>
      <w:r>
        <w:t>”</w:t>
      </w:r>
      <w:r>
        <w:t xml:space="preserve"> </w:t>
      </w:r>
      <w:r>
        <w:rPr>
          <w:i/>
          <w:iCs/>
        </w:rPr>
        <w:t>Kırıkkale Hukuk Mecmuası</w:t>
      </w:r>
      <w:r>
        <w:t xml:space="preserve"> 6, </w:t>
      </w:r>
      <w:proofErr w:type="spellStart"/>
      <w:r>
        <w:t>sy</w:t>
      </w:r>
      <w:proofErr w:type="spellEnd"/>
      <w:r>
        <w:t xml:space="preserve">. 1 (2026). </w:t>
      </w:r>
    </w:p>
    <w:p w14:paraId="40CB0E9B" w14:textId="77777777" w:rsidR="00270CE8" w:rsidRDefault="00270CE8" w:rsidP="00270CE8">
      <w:pPr>
        <w:ind w:left="720" w:hanging="720"/>
      </w:pPr>
      <w:r>
        <w:t xml:space="preserve">Karan, Ulaş. </w:t>
      </w:r>
      <w:r>
        <w:rPr>
          <w:i/>
          <w:iCs/>
        </w:rPr>
        <w:t>Eşitlik İlkesi ve Ayrımcılık Yasağı</w:t>
      </w:r>
      <w:r>
        <w:t>. İstanbul: On İki Levha Yayıncılık, 2017.</w:t>
      </w:r>
    </w:p>
    <w:p w14:paraId="48FC396F" w14:textId="234A2688" w:rsidR="00270CE8" w:rsidRDefault="00270CE8" w:rsidP="00270CE8">
      <w:pPr>
        <w:ind w:left="720" w:hanging="720"/>
      </w:pPr>
      <w:proofErr w:type="spellStart"/>
      <w:r>
        <w:t>Lång</w:t>
      </w:r>
      <w:proofErr w:type="spellEnd"/>
      <w:r>
        <w:t xml:space="preserve">, </w:t>
      </w:r>
      <w:proofErr w:type="spellStart"/>
      <w:r>
        <w:t>Kristina</w:t>
      </w:r>
      <w:proofErr w:type="spellEnd"/>
      <w:r>
        <w:t xml:space="preserve">, vd. </w:t>
      </w:r>
      <w:r>
        <w:t>“</w:t>
      </w:r>
      <w:proofErr w:type="spellStart"/>
      <w:r>
        <w:t>Artificial</w:t>
      </w:r>
      <w:proofErr w:type="spellEnd"/>
      <w:r>
        <w:t xml:space="preserve"> </w:t>
      </w:r>
      <w:proofErr w:type="spellStart"/>
      <w:r>
        <w:t>Intelligence-Supported</w:t>
      </w:r>
      <w:proofErr w:type="spellEnd"/>
      <w:r>
        <w:t xml:space="preserve"> </w:t>
      </w:r>
      <w:proofErr w:type="spellStart"/>
      <w:r>
        <w:t>Screen</w:t>
      </w:r>
      <w:proofErr w:type="spellEnd"/>
      <w:r>
        <w:t xml:space="preserve"> Reading </w:t>
      </w:r>
      <w:proofErr w:type="spellStart"/>
      <w:r>
        <w:t>versus</w:t>
      </w:r>
      <w:proofErr w:type="spellEnd"/>
      <w:r>
        <w:t xml:space="preserve"> </w:t>
      </w:r>
      <w:proofErr w:type="spellStart"/>
      <w:r>
        <w:t>Standard</w:t>
      </w:r>
      <w:proofErr w:type="spellEnd"/>
      <w:r>
        <w:t xml:space="preserve"> </w:t>
      </w:r>
      <w:proofErr w:type="spellStart"/>
      <w:r>
        <w:t>Double</w:t>
      </w:r>
      <w:proofErr w:type="spellEnd"/>
      <w:r>
        <w:t xml:space="preserve"> Reading in </w:t>
      </w:r>
      <w:proofErr w:type="spellStart"/>
      <w:r>
        <w:t>the</w:t>
      </w:r>
      <w:proofErr w:type="spellEnd"/>
      <w:r>
        <w:t xml:space="preserve"> </w:t>
      </w:r>
      <w:proofErr w:type="spellStart"/>
      <w:r>
        <w:t>Mammography</w:t>
      </w:r>
      <w:proofErr w:type="spellEnd"/>
      <w:r>
        <w:t xml:space="preserve"> </w:t>
      </w:r>
      <w:proofErr w:type="spellStart"/>
      <w:r>
        <w:t>Screening</w:t>
      </w:r>
      <w:proofErr w:type="spellEnd"/>
      <w:r>
        <w:t xml:space="preserve"> </w:t>
      </w:r>
      <w:proofErr w:type="spellStart"/>
      <w:r>
        <w:t>with</w:t>
      </w:r>
      <w:proofErr w:type="spellEnd"/>
      <w:r>
        <w:t xml:space="preserve"> </w:t>
      </w:r>
      <w:proofErr w:type="spellStart"/>
      <w:r>
        <w:t>Artificial</w:t>
      </w:r>
      <w:proofErr w:type="spellEnd"/>
      <w:r>
        <w:t xml:space="preserve"> </w:t>
      </w:r>
      <w:proofErr w:type="spellStart"/>
      <w:r>
        <w:t>Intelligence</w:t>
      </w:r>
      <w:proofErr w:type="spellEnd"/>
      <w:r>
        <w:t xml:space="preserve"> Trial (MASAI): A </w:t>
      </w:r>
      <w:proofErr w:type="spellStart"/>
      <w:r>
        <w:t>Clinical</w:t>
      </w:r>
      <w:proofErr w:type="spellEnd"/>
      <w:r>
        <w:t xml:space="preserve"> </w:t>
      </w:r>
      <w:proofErr w:type="spellStart"/>
      <w:r>
        <w:t>Safety</w:t>
      </w:r>
      <w:proofErr w:type="spellEnd"/>
      <w:r>
        <w:t xml:space="preserve"> Analysis of a </w:t>
      </w:r>
      <w:proofErr w:type="spellStart"/>
      <w:r>
        <w:t>Randomised</w:t>
      </w:r>
      <w:proofErr w:type="spellEnd"/>
      <w:r>
        <w:t xml:space="preserve">, </w:t>
      </w:r>
      <w:proofErr w:type="spellStart"/>
      <w:r>
        <w:t>Controlled</w:t>
      </w:r>
      <w:proofErr w:type="spellEnd"/>
      <w:r>
        <w:t xml:space="preserve">, </w:t>
      </w:r>
      <w:proofErr w:type="spellStart"/>
      <w:r>
        <w:t>Non-Inferiority</w:t>
      </w:r>
      <w:proofErr w:type="spellEnd"/>
      <w:r>
        <w:t xml:space="preserve">, </w:t>
      </w:r>
      <w:proofErr w:type="spellStart"/>
      <w:r>
        <w:t>Single-Blinded</w:t>
      </w:r>
      <w:proofErr w:type="spellEnd"/>
      <w:r>
        <w:t xml:space="preserve">, </w:t>
      </w:r>
      <w:proofErr w:type="spellStart"/>
      <w:r>
        <w:t>Screening</w:t>
      </w:r>
      <w:proofErr w:type="spellEnd"/>
      <w:r>
        <w:t xml:space="preserve"> </w:t>
      </w:r>
      <w:proofErr w:type="spellStart"/>
      <w:r>
        <w:t>Accuracy</w:t>
      </w:r>
      <w:proofErr w:type="spellEnd"/>
      <w:r>
        <w:t xml:space="preserve"> </w:t>
      </w:r>
      <w:proofErr w:type="spellStart"/>
      <w:r>
        <w:t>Study</w:t>
      </w:r>
      <w:proofErr w:type="spellEnd"/>
      <w:r>
        <w:t>.</w:t>
      </w:r>
      <w:r>
        <w:t>”</w:t>
      </w:r>
      <w:r>
        <w:t xml:space="preserve"> </w:t>
      </w:r>
      <w:proofErr w:type="spellStart"/>
      <w:r>
        <w:rPr>
          <w:i/>
          <w:iCs/>
        </w:rPr>
        <w:t>The</w:t>
      </w:r>
      <w:proofErr w:type="spellEnd"/>
      <w:r>
        <w:rPr>
          <w:i/>
          <w:iCs/>
        </w:rPr>
        <w:t xml:space="preserve"> Lancet </w:t>
      </w:r>
      <w:proofErr w:type="spellStart"/>
      <w:r>
        <w:rPr>
          <w:i/>
          <w:iCs/>
        </w:rPr>
        <w:t>Oncology</w:t>
      </w:r>
      <w:proofErr w:type="spellEnd"/>
      <w:r>
        <w:t xml:space="preserve"> 24, </w:t>
      </w:r>
      <w:proofErr w:type="spellStart"/>
      <w:r>
        <w:t>sy</w:t>
      </w:r>
      <w:proofErr w:type="spellEnd"/>
      <w:r>
        <w:t>. 8 (2023): 936–44. https://doi.org/10.1016/S1470-2045(23)00298-X.</w:t>
      </w:r>
    </w:p>
    <w:p w14:paraId="0F342B19" w14:textId="180BB4A2" w:rsidR="00270CE8" w:rsidRDefault="00270CE8" w:rsidP="00270CE8">
      <w:pPr>
        <w:ind w:left="720" w:hanging="720"/>
      </w:pPr>
      <w:r>
        <w:t xml:space="preserve">Lazer, David, vd. </w:t>
      </w:r>
      <w:r>
        <w:t>“</w:t>
      </w:r>
      <w:proofErr w:type="spellStart"/>
      <w:r>
        <w:t>The</w:t>
      </w:r>
      <w:proofErr w:type="spellEnd"/>
      <w:r>
        <w:t xml:space="preserve"> </w:t>
      </w:r>
      <w:proofErr w:type="spellStart"/>
      <w:r>
        <w:t>Parable</w:t>
      </w:r>
      <w:proofErr w:type="spellEnd"/>
      <w:r>
        <w:t xml:space="preserve"> of Google </w:t>
      </w:r>
      <w:proofErr w:type="spellStart"/>
      <w:r>
        <w:t>Flu</w:t>
      </w:r>
      <w:proofErr w:type="spellEnd"/>
      <w:r>
        <w:t xml:space="preserve">: </w:t>
      </w:r>
      <w:proofErr w:type="spellStart"/>
      <w:r>
        <w:t>Traps</w:t>
      </w:r>
      <w:proofErr w:type="spellEnd"/>
      <w:r>
        <w:t xml:space="preserve"> in </w:t>
      </w:r>
      <w:proofErr w:type="spellStart"/>
      <w:r>
        <w:t>Big</w:t>
      </w:r>
      <w:proofErr w:type="spellEnd"/>
      <w:r>
        <w:t xml:space="preserve"> Data Analysis.</w:t>
      </w:r>
      <w:r>
        <w:t>”</w:t>
      </w:r>
      <w:r>
        <w:t xml:space="preserve"> </w:t>
      </w:r>
      <w:proofErr w:type="spellStart"/>
      <w:r>
        <w:rPr>
          <w:i/>
          <w:iCs/>
        </w:rPr>
        <w:t>Science</w:t>
      </w:r>
      <w:proofErr w:type="spellEnd"/>
      <w:r>
        <w:t xml:space="preserve"> 343, </w:t>
      </w:r>
      <w:proofErr w:type="spellStart"/>
      <w:r>
        <w:t>sy</w:t>
      </w:r>
      <w:proofErr w:type="spellEnd"/>
      <w:r>
        <w:t>. 6176 (2014): 1203–5. https://doi.org/10.1126/science.1248506.</w:t>
      </w:r>
    </w:p>
    <w:p w14:paraId="5F661467" w14:textId="366F97C7" w:rsidR="00270CE8" w:rsidRDefault="00270CE8" w:rsidP="00270CE8">
      <w:pPr>
        <w:ind w:left="720" w:hanging="720"/>
      </w:pPr>
      <w:r>
        <w:lastRenderedPageBreak/>
        <w:t xml:space="preserve">Martin, Alicia R., vd. </w:t>
      </w:r>
      <w:r>
        <w:t>“</w:t>
      </w:r>
      <w:proofErr w:type="spellStart"/>
      <w:r>
        <w:t>Clinical</w:t>
      </w:r>
      <w:proofErr w:type="spellEnd"/>
      <w:r>
        <w:t xml:space="preserve"> </w:t>
      </w:r>
      <w:proofErr w:type="spellStart"/>
      <w:r>
        <w:t>Use</w:t>
      </w:r>
      <w:proofErr w:type="spellEnd"/>
      <w:r>
        <w:t xml:space="preserve"> of </w:t>
      </w:r>
      <w:proofErr w:type="spellStart"/>
      <w:r>
        <w:t>Current</w:t>
      </w:r>
      <w:proofErr w:type="spellEnd"/>
      <w:r>
        <w:t xml:space="preserve"> </w:t>
      </w:r>
      <w:proofErr w:type="spellStart"/>
      <w:r>
        <w:t>Polygenic</w:t>
      </w:r>
      <w:proofErr w:type="spellEnd"/>
      <w:r>
        <w:t xml:space="preserve"> Risk </w:t>
      </w:r>
      <w:proofErr w:type="spellStart"/>
      <w:r>
        <w:t>Scores</w:t>
      </w:r>
      <w:proofErr w:type="spellEnd"/>
      <w:r>
        <w:t xml:space="preserve"> May </w:t>
      </w:r>
      <w:proofErr w:type="spellStart"/>
      <w:r>
        <w:t>Exacerbate</w:t>
      </w:r>
      <w:proofErr w:type="spellEnd"/>
      <w:r>
        <w:t xml:space="preserve"> </w:t>
      </w:r>
      <w:proofErr w:type="spellStart"/>
      <w:r>
        <w:t>Health</w:t>
      </w:r>
      <w:proofErr w:type="spellEnd"/>
      <w:r>
        <w:t xml:space="preserve"> </w:t>
      </w:r>
      <w:proofErr w:type="spellStart"/>
      <w:r>
        <w:t>Disparities</w:t>
      </w:r>
      <w:proofErr w:type="spellEnd"/>
      <w:r>
        <w:t>.</w:t>
      </w:r>
      <w:r>
        <w:t>”</w:t>
      </w:r>
      <w:r>
        <w:t xml:space="preserve"> </w:t>
      </w:r>
      <w:r>
        <w:rPr>
          <w:i/>
          <w:iCs/>
        </w:rPr>
        <w:t>Nature Genetics</w:t>
      </w:r>
      <w:r>
        <w:t xml:space="preserve"> 51, </w:t>
      </w:r>
      <w:proofErr w:type="spellStart"/>
      <w:r>
        <w:t>sy</w:t>
      </w:r>
      <w:proofErr w:type="spellEnd"/>
      <w:r>
        <w:t>. 4 (2019): 584–91.</w:t>
      </w:r>
    </w:p>
    <w:p w14:paraId="6A29A7B4" w14:textId="4927264E" w:rsidR="00270CE8" w:rsidRDefault="00270CE8" w:rsidP="00270CE8">
      <w:pPr>
        <w:ind w:left="720" w:hanging="720"/>
      </w:pPr>
      <w:proofErr w:type="spellStart"/>
      <w:r>
        <w:t>Mittelstadt</w:t>
      </w:r>
      <w:proofErr w:type="spellEnd"/>
      <w:r>
        <w:t xml:space="preserve">, Brent, Sandra </w:t>
      </w:r>
      <w:proofErr w:type="spellStart"/>
      <w:proofErr w:type="gramStart"/>
      <w:r>
        <w:t>Wachter</w:t>
      </w:r>
      <w:proofErr w:type="spellEnd"/>
      <w:r>
        <w:t>,</w:t>
      </w:r>
      <w:proofErr w:type="gramEnd"/>
      <w:r>
        <w:t xml:space="preserve"> ve Chris Russell. </w:t>
      </w:r>
      <w:r>
        <w:t>“</w:t>
      </w:r>
      <w:proofErr w:type="spellStart"/>
      <w:r>
        <w:t>The</w:t>
      </w:r>
      <w:proofErr w:type="spellEnd"/>
      <w:r>
        <w:t xml:space="preserve"> </w:t>
      </w:r>
      <w:proofErr w:type="spellStart"/>
      <w:r>
        <w:t>Unfairness</w:t>
      </w:r>
      <w:proofErr w:type="spellEnd"/>
      <w:r>
        <w:t xml:space="preserve"> of </w:t>
      </w:r>
      <w:proofErr w:type="spellStart"/>
      <w:r>
        <w:t>Fair</w:t>
      </w:r>
      <w:proofErr w:type="spellEnd"/>
      <w:r>
        <w:t xml:space="preserve"> Machine Learning: </w:t>
      </w:r>
      <w:proofErr w:type="spellStart"/>
      <w:r>
        <w:t>Levelling</w:t>
      </w:r>
      <w:proofErr w:type="spellEnd"/>
      <w:r>
        <w:t xml:space="preserve"> </w:t>
      </w:r>
      <w:proofErr w:type="spellStart"/>
      <w:r>
        <w:t>Down</w:t>
      </w:r>
      <w:proofErr w:type="spellEnd"/>
      <w:r>
        <w:t xml:space="preserve"> </w:t>
      </w:r>
      <w:proofErr w:type="spellStart"/>
      <w:r>
        <w:t>and</w:t>
      </w:r>
      <w:proofErr w:type="spellEnd"/>
      <w:r>
        <w:t xml:space="preserve"> </w:t>
      </w:r>
      <w:proofErr w:type="spellStart"/>
      <w:r>
        <w:t>Strict</w:t>
      </w:r>
      <w:proofErr w:type="spellEnd"/>
      <w:r>
        <w:t xml:space="preserve"> </w:t>
      </w:r>
      <w:proofErr w:type="spellStart"/>
      <w:r>
        <w:t>Egalitarianism</w:t>
      </w:r>
      <w:proofErr w:type="spellEnd"/>
      <w:r>
        <w:t xml:space="preserve"> </w:t>
      </w:r>
      <w:proofErr w:type="spellStart"/>
      <w:r>
        <w:t>by</w:t>
      </w:r>
      <w:proofErr w:type="spellEnd"/>
      <w:r>
        <w:t xml:space="preserve"> </w:t>
      </w:r>
      <w:proofErr w:type="spellStart"/>
      <w:r>
        <w:t>Default</w:t>
      </w:r>
      <w:proofErr w:type="spellEnd"/>
      <w:r>
        <w:t>.</w:t>
      </w:r>
      <w:r>
        <w:t>”</w:t>
      </w:r>
      <w:r>
        <w:t xml:space="preserve"> </w:t>
      </w:r>
      <w:r>
        <w:rPr>
          <w:i/>
          <w:iCs/>
        </w:rPr>
        <w:t xml:space="preserve">Michigan </w:t>
      </w:r>
      <w:proofErr w:type="spellStart"/>
      <w:r>
        <w:rPr>
          <w:i/>
          <w:iCs/>
        </w:rPr>
        <w:t>Technology</w:t>
      </w:r>
      <w:proofErr w:type="spellEnd"/>
      <w:r>
        <w:rPr>
          <w:i/>
          <w:iCs/>
        </w:rPr>
        <w:t xml:space="preserve"> </w:t>
      </w:r>
      <w:proofErr w:type="spellStart"/>
      <w:r>
        <w:rPr>
          <w:i/>
          <w:iCs/>
        </w:rPr>
        <w:t>Law</w:t>
      </w:r>
      <w:proofErr w:type="spellEnd"/>
      <w:r>
        <w:rPr>
          <w:i/>
          <w:iCs/>
        </w:rPr>
        <w:t xml:space="preserve"> </w:t>
      </w:r>
      <w:proofErr w:type="spellStart"/>
      <w:r>
        <w:rPr>
          <w:i/>
          <w:iCs/>
        </w:rPr>
        <w:t>Review</w:t>
      </w:r>
      <w:proofErr w:type="spellEnd"/>
      <w:r>
        <w:t xml:space="preserve"> 30, </w:t>
      </w:r>
      <w:proofErr w:type="spellStart"/>
      <w:r>
        <w:t>sy</w:t>
      </w:r>
      <w:proofErr w:type="spellEnd"/>
      <w:r>
        <w:t>. 1 (2024): 1–65.</w:t>
      </w:r>
    </w:p>
    <w:p w14:paraId="5B13A0FF" w14:textId="6AC64EBA" w:rsidR="00270CE8" w:rsidRDefault="00270CE8" w:rsidP="00270CE8">
      <w:pPr>
        <w:ind w:left="720" w:hanging="720"/>
      </w:pPr>
      <w:proofErr w:type="spellStart"/>
      <w:r>
        <w:t>Nagendran</w:t>
      </w:r>
      <w:proofErr w:type="spellEnd"/>
      <w:r>
        <w:t xml:space="preserve">, </w:t>
      </w:r>
      <w:proofErr w:type="spellStart"/>
      <w:r>
        <w:t>Myura</w:t>
      </w:r>
      <w:proofErr w:type="spellEnd"/>
      <w:r>
        <w:t xml:space="preserve">, vd. </w:t>
      </w:r>
      <w:r>
        <w:t>“</w:t>
      </w:r>
      <w:proofErr w:type="spellStart"/>
      <w:r>
        <w:t>Artificial</w:t>
      </w:r>
      <w:proofErr w:type="spellEnd"/>
      <w:r>
        <w:t xml:space="preserve"> </w:t>
      </w:r>
      <w:proofErr w:type="spellStart"/>
      <w:r>
        <w:t>Intelligence</w:t>
      </w:r>
      <w:proofErr w:type="spellEnd"/>
      <w:r>
        <w:t xml:space="preserve"> </w:t>
      </w:r>
      <w:proofErr w:type="spellStart"/>
      <w:r>
        <w:t>versus</w:t>
      </w:r>
      <w:proofErr w:type="spellEnd"/>
      <w:r>
        <w:t xml:space="preserve"> </w:t>
      </w:r>
      <w:proofErr w:type="spellStart"/>
      <w:r>
        <w:t>Clinicians</w:t>
      </w:r>
      <w:proofErr w:type="spellEnd"/>
      <w:r>
        <w:t xml:space="preserve">: </w:t>
      </w:r>
      <w:proofErr w:type="spellStart"/>
      <w:r>
        <w:t>Systematic</w:t>
      </w:r>
      <w:proofErr w:type="spellEnd"/>
      <w:r>
        <w:t xml:space="preserve"> </w:t>
      </w:r>
      <w:proofErr w:type="spellStart"/>
      <w:r>
        <w:t>Review</w:t>
      </w:r>
      <w:proofErr w:type="spellEnd"/>
      <w:r>
        <w:t xml:space="preserve"> of Design, </w:t>
      </w:r>
      <w:proofErr w:type="spellStart"/>
      <w:r>
        <w:t>Reporting</w:t>
      </w:r>
      <w:proofErr w:type="spellEnd"/>
      <w:r>
        <w:t xml:space="preserve"> </w:t>
      </w:r>
      <w:proofErr w:type="spellStart"/>
      <w:r>
        <w:t>Standards</w:t>
      </w:r>
      <w:proofErr w:type="spellEnd"/>
      <w:r>
        <w:t xml:space="preserve">, </w:t>
      </w:r>
      <w:proofErr w:type="spellStart"/>
      <w:r>
        <w:t>and</w:t>
      </w:r>
      <w:proofErr w:type="spellEnd"/>
      <w:r>
        <w:t xml:space="preserve"> </w:t>
      </w:r>
      <w:proofErr w:type="spellStart"/>
      <w:r>
        <w:t>Claims</w:t>
      </w:r>
      <w:proofErr w:type="spellEnd"/>
      <w:r>
        <w:t xml:space="preserve"> of </w:t>
      </w:r>
      <w:proofErr w:type="spellStart"/>
      <w:r>
        <w:t>Deep</w:t>
      </w:r>
      <w:proofErr w:type="spellEnd"/>
      <w:r>
        <w:t xml:space="preserve"> Learning </w:t>
      </w:r>
      <w:proofErr w:type="spellStart"/>
      <w:r>
        <w:t>Studies</w:t>
      </w:r>
      <w:proofErr w:type="spellEnd"/>
      <w:r>
        <w:t>.</w:t>
      </w:r>
      <w:r>
        <w:t>”</w:t>
      </w:r>
      <w:r>
        <w:t xml:space="preserve"> </w:t>
      </w:r>
      <w:r>
        <w:rPr>
          <w:i/>
          <w:iCs/>
        </w:rPr>
        <w:t>BMJ</w:t>
      </w:r>
      <w:r>
        <w:t xml:space="preserve"> 368 (2020): m689. https://doi.org/10.1136/bmj.m689.</w:t>
      </w:r>
    </w:p>
    <w:p w14:paraId="1B14331A" w14:textId="028F8112" w:rsidR="00270CE8" w:rsidRDefault="00270CE8" w:rsidP="00270CE8">
      <w:pPr>
        <w:ind w:left="720" w:hanging="720"/>
      </w:pPr>
      <w:proofErr w:type="spellStart"/>
      <w:r>
        <w:t>Obermeyer</w:t>
      </w:r>
      <w:proofErr w:type="spellEnd"/>
      <w:r>
        <w:t xml:space="preserve">, </w:t>
      </w:r>
      <w:proofErr w:type="spellStart"/>
      <w:r>
        <w:t>Ziad</w:t>
      </w:r>
      <w:proofErr w:type="spellEnd"/>
      <w:r>
        <w:t xml:space="preserve">, vd. </w:t>
      </w:r>
      <w:r>
        <w:t>“</w:t>
      </w:r>
      <w:proofErr w:type="spellStart"/>
      <w:r>
        <w:t>Dissecting</w:t>
      </w:r>
      <w:proofErr w:type="spellEnd"/>
      <w:r>
        <w:t xml:space="preserve"> </w:t>
      </w:r>
      <w:proofErr w:type="spellStart"/>
      <w:r>
        <w:t>Racial</w:t>
      </w:r>
      <w:proofErr w:type="spellEnd"/>
      <w:r>
        <w:t xml:space="preserve"> </w:t>
      </w:r>
      <w:proofErr w:type="spellStart"/>
      <w:r>
        <w:t>Bias</w:t>
      </w:r>
      <w:proofErr w:type="spellEnd"/>
      <w:r>
        <w:t xml:space="preserve"> in an </w:t>
      </w:r>
      <w:proofErr w:type="spellStart"/>
      <w:r>
        <w:t>Algorithm</w:t>
      </w:r>
      <w:proofErr w:type="spellEnd"/>
      <w:r>
        <w:t xml:space="preserve"> </w:t>
      </w:r>
      <w:proofErr w:type="spellStart"/>
      <w:r>
        <w:t>Used</w:t>
      </w:r>
      <w:proofErr w:type="spellEnd"/>
      <w:r>
        <w:t xml:space="preserve"> </w:t>
      </w:r>
      <w:proofErr w:type="spellStart"/>
      <w:r>
        <w:t>to</w:t>
      </w:r>
      <w:proofErr w:type="spellEnd"/>
      <w:r>
        <w:t xml:space="preserve"> </w:t>
      </w:r>
      <w:proofErr w:type="spellStart"/>
      <w:r>
        <w:t>Manage</w:t>
      </w:r>
      <w:proofErr w:type="spellEnd"/>
      <w:r>
        <w:t xml:space="preserve"> </w:t>
      </w:r>
      <w:proofErr w:type="spellStart"/>
      <w:r>
        <w:t>the</w:t>
      </w:r>
      <w:proofErr w:type="spellEnd"/>
      <w:r>
        <w:t xml:space="preserve"> </w:t>
      </w:r>
      <w:proofErr w:type="spellStart"/>
      <w:r>
        <w:t>Health</w:t>
      </w:r>
      <w:proofErr w:type="spellEnd"/>
      <w:r>
        <w:t xml:space="preserve"> of </w:t>
      </w:r>
      <w:proofErr w:type="spellStart"/>
      <w:r>
        <w:t>Populations</w:t>
      </w:r>
      <w:proofErr w:type="spellEnd"/>
      <w:r>
        <w:t>.</w:t>
      </w:r>
      <w:r>
        <w:t>”</w:t>
      </w:r>
      <w:r>
        <w:t xml:space="preserve"> </w:t>
      </w:r>
      <w:proofErr w:type="spellStart"/>
      <w:r>
        <w:rPr>
          <w:i/>
          <w:iCs/>
        </w:rPr>
        <w:t>Science</w:t>
      </w:r>
      <w:proofErr w:type="spellEnd"/>
      <w:r>
        <w:t xml:space="preserve"> 366, </w:t>
      </w:r>
      <w:proofErr w:type="spellStart"/>
      <w:r>
        <w:t>sy</w:t>
      </w:r>
      <w:proofErr w:type="spellEnd"/>
      <w:r>
        <w:t>. 6464 (2019): 447–53. https://doi.org/10.1126/science.aax2342.</w:t>
      </w:r>
    </w:p>
    <w:p w14:paraId="70F92577" w14:textId="75AF67EF" w:rsidR="00270CE8" w:rsidRDefault="00270CE8" w:rsidP="00270CE8">
      <w:pPr>
        <w:ind w:left="720" w:hanging="720"/>
      </w:pPr>
      <w:r>
        <w:t xml:space="preserve">Ó </w:t>
      </w:r>
      <w:proofErr w:type="spellStart"/>
      <w:r>
        <w:t>Cathaoir</w:t>
      </w:r>
      <w:proofErr w:type="spellEnd"/>
      <w:r>
        <w:t xml:space="preserve">, </w:t>
      </w:r>
      <w:proofErr w:type="spellStart"/>
      <w:r>
        <w:t>Katharina</w:t>
      </w:r>
      <w:proofErr w:type="spellEnd"/>
      <w:r>
        <w:t xml:space="preserve">. </w:t>
      </w:r>
      <w:r>
        <w:t>“</w:t>
      </w:r>
      <w:proofErr w:type="spellStart"/>
      <w:r>
        <w:t>Establishing</w:t>
      </w:r>
      <w:proofErr w:type="spellEnd"/>
      <w:r>
        <w:t xml:space="preserve"> Healthcare </w:t>
      </w:r>
      <w:proofErr w:type="spellStart"/>
      <w:r>
        <w:t>Discrimination</w:t>
      </w:r>
      <w:proofErr w:type="spellEnd"/>
      <w:r>
        <w:t xml:space="preserve">: An Analysis of </w:t>
      </w:r>
      <w:proofErr w:type="spellStart"/>
      <w:r>
        <w:t>Scandinavian</w:t>
      </w:r>
      <w:proofErr w:type="spellEnd"/>
      <w:r>
        <w:t xml:space="preserve"> </w:t>
      </w:r>
      <w:proofErr w:type="spellStart"/>
      <w:r>
        <w:t>Equality</w:t>
      </w:r>
      <w:proofErr w:type="spellEnd"/>
      <w:r>
        <w:t xml:space="preserve"> </w:t>
      </w:r>
      <w:proofErr w:type="spellStart"/>
      <w:r>
        <w:t>Boards</w:t>
      </w:r>
      <w:proofErr w:type="spellEnd"/>
      <w:r>
        <w:t>.</w:t>
      </w:r>
      <w:r>
        <w:t>”</w:t>
      </w:r>
      <w:r>
        <w:t xml:space="preserve"> </w:t>
      </w:r>
      <w:proofErr w:type="spellStart"/>
      <w:r>
        <w:rPr>
          <w:i/>
          <w:iCs/>
        </w:rPr>
        <w:t>European</w:t>
      </w:r>
      <w:proofErr w:type="spellEnd"/>
      <w:r>
        <w:rPr>
          <w:i/>
          <w:iCs/>
        </w:rPr>
        <w:t xml:space="preserve"> </w:t>
      </w:r>
      <w:proofErr w:type="spellStart"/>
      <w:r>
        <w:rPr>
          <w:i/>
          <w:iCs/>
        </w:rPr>
        <w:t>Journal</w:t>
      </w:r>
      <w:proofErr w:type="spellEnd"/>
      <w:r>
        <w:rPr>
          <w:i/>
          <w:iCs/>
        </w:rPr>
        <w:t xml:space="preserve"> of </w:t>
      </w:r>
      <w:proofErr w:type="spellStart"/>
      <w:r>
        <w:rPr>
          <w:i/>
          <w:iCs/>
        </w:rPr>
        <w:t>Social</w:t>
      </w:r>
      <w:proofErr w:type="spellEnd"/>
      <w:r>
        <w:rPr>
          <w:i/>
          <w:iCs/>
        </w:rPr>
        <w:t xml:space="preserve"> Security</w:t>
      </w:r>
      <w:r>
        <w:t xml:space="preserve"> 26, </w:t>
      </w:r>
      <w:proofErr w:type="spellStart"/>
      <w:r>
        <w:t>sy</w:t>
      </w:r>
      <w:proofErr w:type="spellEnd"/>
      <w:r>
        <w:t xml:space="preserve">. 3 (2024). </w:t>
      </w:r>
    </w:p>
    <w:p w14:paraId="211F28D7" w14:textId="77777777" w:rsidR="00270CE8" w:rsidRDefault="00270CE8" w:rsidP="00270CE8">
      <w:pPr>
        <w:ind w:left="720" w:hanging="720"/>
      </w:pPr>
      <w:r>
        <w:t xml:space="preserve">Öden, Merih. </w:t>
      </w:r>
      <w:r>
        <w:rPr>
          <w:rStyle w:val="Vurgu"/>
        </w:rPr>
        <w:t>Türk Anayasa Hukukunda Eşitlik İlkesi</w:t>
      </w:r>
      <w:r>
        <w:t>. Ankara: Yetkin Yayınları, 2003.</w:t>
      </w:r>
    </w:p>
    <w:p w14:paraId="436E7514" w14:textId="77777777" w:rsidR="00270CE8" w:rsidRDefault="00270CE8" w:rsidP="00270CE8">
      <w:pPr>
        <w:ind w:left="720" w:hanging="720"/>
      </w:pPr>
      <w:proofErr w:type="spellStart"/>
      <w:r>
        <w:t>Pasquale</w:t>
      </w:r>
      <w:proofErr w:type="spellEnd"/>
      <w:r>
        <w:t xml:space="preserve">, Frank. </w:t>
      </w:r>
      <w:proofErr w:type="spellStart"/>
      <w:r>
        <w:rPr>
          <w:i/>
          <w:iCs/>
        </w:rPr>
        <w:t>The</w:t>
      </w:r>
      <w:proofErr w:type="spellEnd"/>
      <w:r>
        <w:rPr>
          <w:i/>
          <w:iCs/>
        </w:rPr>
        <w:t xml:space="preserve"> Black Box </w:t>
      </w:r>
      <w:proofErr w:type="spellStart"/>
      <w:r>
        <w:rPr>
          <w:i/>
          <w:iCs/>
        </w:rPr>
        <w:t>Society</w:t>
      </w:r>
      <w:proofErr w:type="spellEnd"/>
      <w:r>
        <w:rPr>
          <w:i/>
          <w:iCs/>
        </w:rPr>
        <w:t xml:space="preserve">: </w:t>
      </w:r>
      <w:proofErr w:type="spellStart"/>
      <w:r>
        <w:rPr>
          <w:i/>
          <w:iCs/>
        </w:rPr>
        <w:t>The</w:t>
      </w:r>
      <w:proofErr w:type="spellEnd"/>
      <w:r>
        <w:rPr>
          <w:i/>
          <w:iCs/>
        </w:rPr>
        <w:t xml:space="preserve"> </w:t>
      </w:r>
      <w:proofErr w:type="spellStart"/>
      <w:r>
        <w:rPr>
          <w:i/>
          <w:iCs/>
        </w:rPr>
        <w:t>Secret</w:t>
      </w:r>
      <w:proofErr w:type="spellEnd"/>
      <w:r>
        <w:rPr>
          <w:i/>
          <w:iCs/>
        </w:rPr>
        <w:t xml:space="preserve"> </w:t>
      </w:r>
      <w:proofErr w:type="spellStart"/>
      <w:r>
        <w:rPr>
          <w:i/>
          <w:iCs/>
        </w:rPr>
        <w:t>Algorithms</w:t>
      </w:r>
      <w:proofErr w:type="spellEnd"/>
      <w:r>
        <w:rPr>
          <w:i/>
          <w:iCs/>
        </w:rPr>
        <w:t xml:space="preserve"> </w:t>
      </w:r>
      <w:proofErr w:type="spellStart"/>
      <w:r>
        <w:rPr>
          <w:i/>
          <w:iCs/>
        </w:rPr>
        <w:t>That</w:t>
      </w:r>
      <w:proofErr w:type="spellEnd"/>
      <w:r>
        <w:rPr>
          <w:i/>
          <w:iCs/>
        </w:rPr>
        <w:t xml:space="preserve"> Control Money </w:t>
      </w:r>
      <w:proofErr w:type="spellStart"/>
      <w:r>
        <w:rPr>
          <w:i/>
          <w:iCs/>
        </w:rPr>
        <w:t>and</w:t>
      </w:r>
      <w:proofErr w:type="spellEnd"/>
      <w:r>
        <w:rPr>
          <w:i/>
          <w:iCs/>
        </w:rPr>
        <w:t xml:space="preserve"> Information</w:t>
      </w:r>
      <w:r>
        <w:t xml:space="preserve">. Cambridge, MA: Harvard </w:t>
      </w:r>
      <w:proofErr w:type="spellStart"/>
      <w:r>
        <w:t>University</w:t>
      </w:r>
      <w:proofErr w:type="spellEnd"/>
      <w:r>
        <w:t xml:space="preserve"> </w:t>
      </w:r>
      <w:proofErr w:type="spellStart"/>
      <w:r>
        <w:t>Press</w:t>
      </w:r>
      <w:proofErr w:type="spellEnd"/>
      <w:r>
        <w:t>, 2015.</w:t>
      </w:r>
    </w:p>
    <w:p w14:paraId="7F8E6A36" w14:textId="00EB498F" w:rsidR="00270CE8" w:rsidRDefault="00270CE8" w:rsidP="00270CE8">
      <w:pPr>
        <w:ind w:left="720" w:hanging="720"/>
      </w:pPr>
      <w:proofErr w:type="spellStart"/>
      <w:r>
        <w:t>Seyyed-Kalantari</w:t>
      </w:r>
      <w:proofErr w:type="spellEnd"/>
      <w:r>
        <w:t xml:space="preserve">, </w:t>
      </w:r>
      <w:proofErr w:type="spellStart"/>
      <w:r>
        <w:t>Laleh</w:t>
      </w:r>
      <w:proofErr w:type="spellEnd"/>
      <w:r>
        <w:t xml:space="preserve">, vd. </w:t>
      </w:r>
      <w:r>
        <w:t>“</w:t>
      </w:r>
      <w:proofErr w:type="spellStart"/>
      <w:r>
        <w:t>Underdiagnosis</w:t>
      </w:r>
      <w:proofErr w:type="spellEnd"/>
      <w:r>
        <w:t xml:space="preserve"> </w:t>
      </w:r>
      <w:proofErr w:type="spellStart"/>
      <w:r>
        <w:t>Bias</w:t>
      </w:r>
      <w:proofErr w:type="spellEnd"/>
      <w:r>
        <w:t xml:space="preserve"> of </w:t>
      </w:r>
      <w:proofErr w:type="spellStart"/>
      <w:r>
        <w:t>Artificial</w:t>
      </w:r>
      <w:proofErr w:type="spellEnd"/>
      <w:r>
        <w:t xml:space="preserve"> </w:t>
      </w:r>
      <w:proofErr w:type="spellStart"/>
      <w:r>
        <w:t>Intelligence</w:t>
      </w:r>
      <w:proofErr w:type="spellEnd"/>
      <w:r>
        <w:t xml:space="preserve"> </w:t>
      </w:r>
      <w:proofErr w:type="spellStart"/>
      <w:r>
        <w:t>Algorithms</w:t>
      </w:r>
      <w:proofErr w:type="spellEnd"/>
      <w:r>
        <w:t xml:space="preserve"> </w:t>
      </w:r>
      <w:proofErr w:type="spellStart"/>
      <w:r>
        <w:t>Applied</w:t>
      </w:r>
      <w:proofErr w:type="spellEnd"/>
      <w:r>
        <w:t xml:space="preserve"> </w:t>
      </w:r>
      <w:proofErr w:type="spellStart"/>
      <w:r>
        <w:t>to</w:t>
      </w:r>
      <w:proofErr w:type="spellEnd"/>
      <w:r>
        <w:t xml:space="preserve"> </w:t>
      </w:r>
      <w:proofErr w:type="spellStart"/>
      <w:r>
        <w:t>Chest</w:t>
      </w:r>
      <w:proofErr w:type="spellEnd"/>
      <w:r>
        <w:t xml:space="preserve"> </w:t>
      </w:r>
      <w:proofErr w:type="spellStart"/>
      <w:r>
        <w:t>Radiographs</w:t>
      </w:r>
      <w:proofErr w:type="spellEnd"/>
      <w:r>
        <w:t xml:space="preserve"> in Under-</w:t>
      </w:r>
      <w:proofErr w:type="spellStart"/>
      <w:r>
        <w:t>Served</w:t>
      </w:r>
      <w:proofErr w:type="spellEnd"/>
      <w:r>
        <w:t xml:space="preserve"> </w:t>
      </w:r>
      <w:proofErr w:type="spellStart"/>
      <w:r>
        <w:t>Patient</w:t>
      </w:r>
      <w:proofErr w:type="spellEnd"/>
      <w:r>
        <w:t xml:space="preserve"> </w:t>
      </w:r>
      <w:proofErr w:type="spellStart"/>
      <w:r>
        <w:t>Populations</w:t>
      </w:r>
      <w:proofErr w:type="spellEnd"/>
      <w:r>
        <w:t>.</w:t>
      </w:r>
      <w:r>
        <w:t>”</w:t>
      </w:r>
      <w:r>
        <w:t xml:space="preserve"> </w:t>
      </w:r>
      <w:r>
        <w:rPr>
          <w:i/>
          <w:iCs/>
        </w:rPr>
        <w:t xml:space="preserve">Nature </w:t>
      </w:r>
      <w:proofErr w:type="spellStart"/>
      <w:r>
        <w:rPr>
          <w:i/>
          <w:iCs/>
        </w:rPr>
        <w:t>Medicine</w:t>
      </w:r>
      <w:proofErr w:type="spellEnd"/>
      <w:r>
        <w:t xml:space="preserve"> 27, </w:t>
      </w:r>
      <w:proofErr w:type="spellStart"/>
      <w:r>
        <w:t>sy</w:t>
      </w:r>
      <w:proofErr w:type="spellEnd"/>
      <w:r>
        <w:t>. 12 (2021): 2176–82.</w:t>
      </w:r>
    </w:p>
    <w:p w14:paraId="158D93AE" w14:textId="71E9ABD9" w:rsidR="00270CE8" w:rsidRDefault="00270CE8" w:rsidP="00270CE8">
      <w:pPr>
        <w:ind w:left="720" w:hanging="720"/>
      </w:pPr>
      <w:proofErr w:type="spellStart"/>
      <w:r>
        <w:t>Siddique</w:t>
      </w:r>
      <w:proofErr w:type="spellEnd"/>
      <w:r>
        <w:t xml:space="preserve">, </w:t>
      </w:r>
      <w:proofErr w:type="spellStart"/>
      <w:r>
        <w:t>Shazia</w:t>
      </w:r>
      <w:proofErr w:type="spellEnd"/>
      <w:r>
        <w:t xml:space="preserve"> </w:t>
      </w:r>
      <w:proofErr w:type="spellStart"/>
      <w:r>
        <w:t>Mehmood</w:t>
      </w:r>
      <w:proofErr w:type="spellEnd"/>
      <w:r>
        <w:t xml:space="preserve">, vd. </w:t>
      </w:r>
      <w:r>
        <w:t>“</w:t>
      </w:r>
      <w:proofErr w:type="spellStart"/>
      <w:r>
        <w:t>The</w:t>
      </w:r>
      <w:proofErr w:type="spellEnd"/>
      <w:r>
        <w:t xml:space="preserve"> </w:t>
      </w:r>
      <w:proofErr w:type="spellStart"/>
      <w:r>
        <w:t>Impact</w:t>
      </w:r>
      <w:proofErr w:type="spellEnd"/>
      <w:r>
        <w:t xml:space="preserve"> of </w:t>
      </w:r>
      <w:proofErr w:type="spellStart"/>
      <w:r>
        <w:t>Health</w:t>
      </w:r>
      <w:proofErr w:type="spellEnd"/>
      <w:r>
        <w:t xml:space="preserve"> </w:t>
      </w:r>
      <w:proofErr w:type="spellStart"/>
      <w:r>
        <w:t>Care</w:t>
      </w:r>
      <w:proofErr w:type="spellEnd"/>
      <w:r>
        <w:t xml:space="preserve"> </w:t>
      </w:r>
      <w:proofErr w:type="spellStart"/>
      <w:r>
        <w:t>Algorithms</w:t>
      </w:r>
      <w:proofErr w:type="spellEnd"/>
      <w:r>
        <w:t xml:space="preserve"> on </w:t>
      </w:r>
      <w:proofErr w:type="spellStart"/>
      <w:r>
        <w:t>Racial</w:t>
      </w:r>
      <w:proofErr w:type="spellEnd"/>
      <w:r>
        <w:t xml:space="preserve"> </w:t>
      </w:r>
      <w:proofErr w:type="spellStart"/>
      <w:r>
        <w:t>and</w:t>
      </w:r>
      <w:proofErr w:type="spellEnd"/>
      <w:r>
        <w:t xml:space="preserve"> </w:t>
      </w:r>
      <w:proofErr w:type="spellStart"/>
      <w:r>
        <w:t>Ethnic</w:t>
      </w:r>
      <w:proofErr w:type="spellEnd"/>
      <w:r>
        <w:t xml:space="preserve"> </w:t>
      </w:r>
      <w:proofErr w:type="spellStart"/>
      <w:r>
        <w:t>Disparities</w:t>
      </w:r>
      <w:proofErr w:type="spellEnd"/>
      <w:r>
        <w:t>.</w:t>
      </w:r>
      <w:r>
        <w:t>”</w:t>
      </w:r>
      <w:r>
        <w:t xml:space="preserve"> </w:t>
      </w:r>
      <w:proofErr w:type="spellStart"/>
      <w:r>
        <w:rPr>
          <w:i/>
          <w:iCs/>
        </w:rPr>
        <w:t>Annals</w:t>
      </w:r>
      <w:proofErr w:type="spellEnd"/>
      <w:r>
        <w:rPr>
          <w:i/>
          <w:iCs/>
        </w:rPr>
        <w:t xml:space="preserve"> of </w:t>
      </w:r>
      <w:proofErr w:type="spellStart"/>
      <w:r>
        <w:rPr>
          <w:i/>
          <w:iCs/>
        </w:rPr>
        <w:t>Internal</w:t>
      </w:r>
      <w:proofErr w:type="spellEnd"/>
      <w:r>
        <w:rPr>
          <w:i/>
          <w:iCs/>
        </w:rPr>
        <w:t xml:space="preserve"> </w:t>
      </w:r>
      <w:proofErr w:type="spellStart"/>
      <w:r>
        <w:rPr>
          <w:i/>
          <w:iCs/>
        </w:rPr>
        <w:t>Medicine</w:t>
      </w:r>
      <w:proofErr w:type="spellEnd"/>
      <w:r>
        <w:t xml:space="preserve"> 177, </w:t>
      </w:r>
      <w:proofErr w:type="spellStart"/>
      <w:r>
        <w:t>sy</w:t>
      </w:r>
      <w:proofErr w:type="spellEnd"/>
      <w:r>
        <w:t xml:space="preserve">. 4 (2024): 484. </w:t>
      </w:r>
    </w:p>
    <w:p w14:paraId="736729A3" w14:textId="565637B8" w:rsidR="00270CE8" w:rsidRDefault="00270CE8" w:rsidP="00270CE8">
      <w:pPr>
        <w:ind w:left="720" w:hanging="720"/>
      </w:pPr>
      <w:proofErr w:type="spellStart"/>
      <w:r>
        <w:t>Stinson</w:t>
      </w:r>
      <w:proofErr w:type="spellEnd"/>
      <w:r>
        <w:t xml:space="preserve">, Catherine. </w:t>
      </w:r>
      <w:r>
        <w:t>“</w:t>
      </w:r>
      <w:proofErr w:type="spellStart"/>
      <w:r>
        <w:t>Algorithms</w:t>
      </w:r>
      <w:proofErr w:type="spellEnd"/>
      <w:r>
        <w:t xml:space="preserve"> </w:t>
      </w:r>
      <w:proofErr w:type="spellStart"/>
      <w:r>
        <w:t>Are</w:t>
      </w:r>
      <w:proofErr w:type="spellEnd"/>
      <w:r>
        <w:t xml:space="preserve"> Not </w:t>
      </w:r>
      <w:proofErr w:type="spellStart"/>
      <w:r>
        <w:t>Neutral</w:t>
      </w:r>
      <w:proofErr w:type="spellEnd"/>
      <w:r>
        <w:t xml:space="preserve">: </w:t>
      </w:r>
      <w:proofErr w:type="spellStart"/>
      <w:r>
        <w:t>Bias</w:t>
      </w:r>
      <w:proofErr w:type="spellEnd"/>
      <w:r>
        <w:t xml:space="preserve"> in </w:t>
      </w:r>
      <w:proofErr w:type="spellStart"/>
      <w:r>
        <w:t>Collaborative</w:t>
      </w:r>
      <w:proofErr w:type="spellEnd"/>
      <w:r>
        <w:t xml:space="preserve"> </w:t>
      </w:r>
      <w:proofErr w:type="spellStart"/>
      <w:r>
        <w:t>Filtering</w:t>
      </w:r>
      <w:proofErr w:type="spellEnd"/>
      <w:r>
        <w:t>.</w:t>
      </w:r>
      <w:r>
        <w:t>”</w:t>
      </w:r>
      <w:r>
        <w:t xml:space="preserve"> </w:t>
      </w:r>
      <w:r>
        <w:rPr>
          <w:i/>
          <w:iCs/>
        </w:rPr>
        <w:t xml:space="preserve">AI </w:t>
      </w:r>
      <w:proofErr w:type="spellStart"/>
      <w:r>
        <w:rPr>
          <w:i/>
          <w:iCs/>
        </w:rPr>
        <w:t>and</w:t>
      </w:r>
      <w:proofErr w:type="spellEnd"/>
      <w:r>
        <w:rPr>
          <w:i/>
          <w:iCs/>
        </w:rPr>
        <w:t xml:space="preserve"> </w:t>
      </w:r>
      <w:proofErr w:type="spellStart"/>
      <w:r>
        <w:rPr>
          <w:i/>
          <w:iCs/>
        </w:rPr>
        <w:t>Ethics</w:t>
      </w:r>
      <w:proofErr w:type="spellEnd"/>
      <w:r>
        <w:t xml:space="preserve"> 2, </w:t>
      </w:r>
      <w:proofErr w:type="spellStart"/>
      <w:r>
        <w:t>sy</w:t>
      </w:r>
      <w:proofErr w:type="spellEnd"/>
      <w:r>
        <w:t>. 4 (2022): 763–70.</w:t>
      </w:r>
    </w:p>
    <w:p w14:paraId="57B55198" w14:textId="57F3525E" w:rsidR="00270CE8" w:rsidRDefault="00270CE8" w:rsidP="00270CE8">
      <w:pPr>
        <w:ind w:left="720" w:hanging="720"/>
      </w:pPr>
      <w:proofErr w:type="spellStart"/>
      <w:r>
        <w:t>Sutton</w:t>
      </w:r>
      <w:proofErr w:type="spellEnd"/>
      <w:r>
        <w:t xml:space="preserve">, </w:t>
      </w:r>
      <w:proofErr w:type="spellStart"/>
      <w:r>
        <w:t>Reed</w:t>
      </w:r>
      <w:proofErr w:type="spellEnd"/>
      <w:r>
        <w:t xml:space="preserve"> T., vd. </w:t>
      </w:r>
      <w:r>
        <w:t>“</w:t>
      </w:r>
      <w:r>
        <w:t xml:space="preserve">An </w:t>
      </w:r>
      <w:proofErr w:type="spellStart"/>
      <w:r>
        <w:t>Overview</w:t>
      </w:r>
      <w:proofErr w:type="spellEnd"/>
      <w:r>
        <w:t xml:space="preserve"> of </w:t>
      </w:r>
      <w:proofErr w:type="spellStart"/>
      <w:r>
        <w:t>Clinical</w:t>
      </w:r>
      <w:proofErr w:type="spellEnd"/>
      <w:r>
        <w:t xml:space="preserve"> </w:t>
      </w:r>
      <w:proofErr w:type="spellStart"/>
      <w:r>
        <w:t>Decision</w:t>
      </w:r>
      <w:proofErr w:type="spellEnd"/>
      <w:r>
        <w:t xml:space="preserve"> </w:t>
      </w:r>
      <w:proofErr w:type="spellStart"/>
      <w:r>
        <w:t>Support</w:t>
      </w:r>
      <w:proofErr w:type="spellEnd"/>
      <w:r>
        <w:t xml:space="preserve"> </w:t>
      </w:r>
      <w:proofErr w:type="spellStart"/>
      <w:r>
        <w:t>Systems</w:t>
      </w:r>
      <w:proofErr w:type="spellEnd"/>
      <w:r>
        <w:t>.</w:t>
      </w:r>
      <w:r>
        <w:t>”</w:t>
      </w:r>
      <w:r>
        <w:t xml:space="preserve"> </w:t>
      </w:r>
    </w:p>
    <w:p w14:paraId="620805F7" w14:textId="6F1B1B75" w:rsidR="00270CE8" w:rsidRDefault="00270CE8" w:rsidP="00270CE8">
      <w:pPr>
        <w:ind w:left="720" w:hanging="720"/>
      </w:pPr>
      <w:proofErr w:type="spellStart"/>
      <w:r>
        <w:t>Tomašev</w:t>
      </w:r>
      <w:proofErr w:type="spellEnd"/>
      <w:r>
        <w:t xml:space="preserve">, </w:t>
      </w:r>
      <w:proofErr w:type="spellStart"/>
      <w:r>
        <w:t>Nenad</w:t>
      </w:r>
      <w:proofErr w:type="spellEnd"/>
      <w:r>
        <w:t xml:space="preserve">, vd. </w:t>
      </w:r>
      <w:r>
        <w:t>“</w:t>
      </w:r>
      <w:r>
        <w:t xml:space="preserve">A </w:t>
      </w:r>
      <w:proofErr w:type="spellStart"/>
      <w:r>
        <w:t>Clinically</w:t>
      </w:r>
      <w:proofErr w:type="spellEnd"/>
      <w:r>
        <w:t xml:space="preserve"> </w:t>
      </w:r>
      <w:proofErr w:type="spellStart"/>
      <w:r>
        <w:t>Applicable</w:t>
      </w:r>
      <w:proofErr w:type="spellEnd"/>
      <w:r>
        <w:t xml:space="preserve"> </w:t>
      </w:r>
      <w:proofErr w:type="spellStart"/>
      <w:r>
        <w:t>Approach</w:t>
      </w:r>
      <w:proofErr w:type="spellEnd"/>
      <w:r>
        <w:t xml:space="preserve"> </w:t>
      </w:r>
      <w:proofErr w:type="spellStart"/>
      <w:r>
        <w:t>to</w:t>
      </w:r>
      <w:proofErr w:type="spellEnd"/>
      <w:r>
        <w:t xml:space="preserve"> </w:t>
      </w:r>
      <w:proofErr w:type="spellStart"/>
      <w:r>
        <w:t>Continuous</w:t>
      </w:r>
      <w:proofErr w:type="spellEnd"/>
      <w:r>
        <w:t xml:space="preserve"> </w:t>
      </w:r>
      <w:proofErr w:type="spellStart"/>
      <w:r>
        <w:t>Prediction</w:t>
      </w:r>
      <w:proofErr w:type="spellEnd"/>
      <w:r>
        <w:t xml:space="preserve"> of </w:t>
      </w:r>
      <w:proofErr w:type="spellStart"/>
      <w:r>
        <w:t>Future</w:t>
      </w:r>
      <w:proofErr w:type="spellEnd"/>
      <w:r>
        <w:t xml:space="preserve"> </w:t>
      </w:r>
      <w:proofErr w:type="spellStart"/>
      <w:r>
        <w:t>Acute</w:t>
      </w:r>
      <w:proofErr w:type="spellEnd"/>
      <w:r>
        <w:t xml:space="preserve"> </w:t>
      </w:r>
      <w:proofErr w:type="spellStart"/>
      <w:r>
        <w:t>Kidney</w:t>
      </w:r>
      <w:proofErr w:type="spellEnd"/>
      <w:r>
        <w:t xml:space="preserve"> </w:t>
      </w:r>
      <w:proofErr w:type="spellStart"/>
      <w:r>
        <w:t>Injury</w:t>
      </w:r>
      <w:proofErr w:type="spellEnd"/>
      <w:r>
        <w:t>.</w:t>
      </w:r>
      <w:r>
        <w:t>”</w:t>
      </w:r>
      <w:r>
        <w:t xml:space="preserve"> </w:t>
      </w:r>
      <w:r>
        <w:rPr>
          <w:i/>
          <w:iCs/>
        </w:rPr>
        <w:t>Nature</w:t>
      </w:r>
      <w:r>
        <w:t xml:space="preserve"> 572, </w:t>
      </w:r>
      <w:proofErr w:type="spellStart"/>
      <w:r>
        <w:t>sy</w:t>
      </w:r>
      <w:proofErr w:type="spellEnd"/>
      <w:r>
        <w:t>. 7767 (2019): 116–19.</w:t>
      </w:r>
    </w:p>
    <w:p w14:paraId="68D9B516" w14:textId="4BF46CBE" w:rsidR="00270CE8" w:rsidRDefault="00270CE8" w:rsidP="00270CE8">
      <w:pPr>
        <w:ind w:left="720" w:hanging="720"/>
      </w:pPr>
      <w:r>
        <w:t xml:space="preserve">Türe, Gökhan. </w:t>
      </w:r>
      <w:r>
        <w:t>“</w:t>
      </w:r>
      <w:r>
        <w:t>Yapay Zekâ ve İş Hukuku: İşyerinde Algoritmik Yönetim.</w:t>
      </w:r>
      <w:r>
        <w:t>”</w:t>
      </w:r>
      <w:r>
        <w:t xml:space="preserve"> </w:t>
      </w:r>
      <w:r>
        <w:rPr>
          <w:i/>
          <w:iCs/>
        </w:rPr>
        <w:t>Dijital İş Hukuku Uygulamaları</w:t>
      </w:r>
      <w:r>
        <w:t xml:space="preserve"> içinde, editör Saim Ocak, 157–206. Ankara: Adalet Yayınevi, 2024.</w:t>
      </w:r>
    </w:p>
    <w:p w14:paraId="0304FD77" w14:textId="7BC8823A" w:rsidR="00270CE8" w:rsidRDefault="00270CE8" w:rsidP="00270CE8">
      <w:pPr>
        <w:ind w:left="720" w:hanging="720"/>
      </w:pPr>
      <w:proofErr w:type="spellStart"/>
      <w:proofErr w:type="gramStart"/>
      <w:r>
        <w:t>van</w:t>
      </w:r>
      <w:proofErr w:type="spellEnd"/>
      <w:proofErr w:type="gramEnd"/>
      <w:r>
        <w:t xml:space="preserve"> </w:t>
      </w:r>
      <w:proofErr w:type="spellStart"/>
      <w:r>
        <w:t>Kolfschooten</w:t>
      </w:r>
      <w:proofErr w:type="spellEnd"/>
      <w:r>
        <w:t xml:space="preserve">, </w:t>
      </w:r>
      <w:proofErr w:type="gramStart"/>
      <w:r>
        <w:t>Hannah,</w:t>
      </w:r>
      <w:proofErr w:type="gramEnd"/>
      <w:r>
        <w:t xml:space="preserve"> ve </w:t>
      </w:r>
      <w:proofErr w:type="spellStart"/>
      <w:r>
        <w:t>Janneke</w:t>
      </w:r>
      <w:proofErr w:type="spellEnd"/>
      <w:r>
        <w:t xml:space="preserve"> </w:t>
      </w:r>
      <w:proofErr w:type="spellStart"/>
      <w:r>
        <w:t>van</w:t>
      </w:r>
      <w:proofErr w:type="spellEnd"/>
      <w:r>
        <w:t xml:space="preserve"> </w:t>
      </w:r>
      <w:proofErr w:type="spellStart"/>
      <w:r>
        <w:t>Oirschot</w:t>
      </w:r>
      <w:proofErr w:type="spellEnd"/>
      <w:r>
        <w:t xml:space="preserve">. </w:t>
      </w:r>
      <w:r>
        <w:t>“</w:t>
      </w:r>
      <w:proofErr w:type="spellStart"/>
      <w:r>
        <w:t>The</w:t>
      </w:r>
      <w:proofErr w:type="spellEnd"/>
      <w:r>
        <w:t xml:space="preserve"> EU </w:t>
      </w:r>
      <w:proofErr w:type="spellStart"/>
      <w:r>
        <w:t>Artificial</w:t>
      </w:r>
      <w:proofErr w:type="spellEnd"/>
      <w:r>
        <w:t xml:space="preserve"> </w:t>
      </w:r>
      <w:proofErr w:type="spellStart"/>
      <w:r>
        <w:t>Intelligence</w:t>
      </w:r>
      <w:proofErr w:type="spellEnd"/>
      <w:r>
        <w:t xml:space="preserve"> </w:t>
      </w:r>
      <w:proofErr w:type="spellStart"/>
      <w:r>
        <w:t>Act</w:t>
      </w:r>
      <w:proofErr w:type="spellEnd"/>
      <w:r>
        <w:t xml:space="preserve"> (2024): </w:t>
      </w:r>
      <w:proofErr w:type="spellStart"/>
      <w:r>
        <w:t>Implications</w:t>
      </w:r>
      <w:proofErr w:type="spellEnd"/>
      <w:r>
        <w:t xml:space="preserve"> </w:t>
      </w:r>
      <w:proofErr w:type="spellStart"/>
      <w:r>
        <w:t>for</w:t>
      </w:r>
      <w:proofErr w:type="spellEnd"/>
      <w:r>
        <w:t xml:space="preserve"> Healthcare.</w:t>
      </w:r>
      <w:r>
        <w:t>”</w:t>
      </w:r>
      <w:r>
        <w:t xml:space="preserve"> </w:t>
      </w:r>
      <w:proofErr w:type="spellStart"/>
      <w:r>
        <w:rPr>
          <w:i/>
          <w:iCs/>
        </w:rPr>
        <w:t>Health</w:t>
      </w:r>
      <w:proofErr w:type="spellEnd"/>
      <w:r>
        <w:rPr>
          <w:i/>
          <w:iCs/>
        </w:rPr>
        <w:t xml:space="preserve"> </w:t>
      </w:r>
      <w:proofErr w:type="spellStart"/>
      <w:r>
        <w:rPr>
          <w:i/>
          <w:iCs/>
        </w:rPr>
        <w:t>Policy</w:t>
      </w:r>
      <w:proofErr w:type="spellEnd"/>
      <w:r>
        <w:t xml:space="preserve"> 149 (2024): 105152.</w:t>
      </w:r>
    </w:p>
    <w:p w14:paraId="717C63FE" w14:textId="4850C896" w:rsidR="00270CE8" w:rsidRDefault="00270CE8" w:rsidP="00270CE8">
      <w:pPr>
        <w:ind w:left="720" w:hanging="720"/>
      </w:pPr>
      <w:proofErr w:type="spellStart"/>
      <w:r>
        <w:lastRenderedPageBreak/>
        <w:t>Vyas</w:t>
      </w:r>
      <w:proofErr w:type="spellEnd"/>
      <w:r>
        <w:t xml:space="preserve">, </w:t>
      </w:r>
      <w:proofErr w:type="spellStart"/>
      <w:r>
        <w:t>Darshali</w:t>
      </w:r>
      <w:proofErr w:type="spellEnd"/>
      <w:r>
        <w:t xml:space="preserve"> A., Leo G. </w:t>
      </w:r>
      <w:proofErr w:type="spellStart"/>
      <w:proofErr w:type="gramStart"/>
      <w:r>
        <w:t>Eisenstein</w:t>
      </w:r>
      <w:proofErr w:type="spellEnd"/>
      <w:r>
        <w:t>,</w:t>
      </w:r>
      <w:proofErr w:type="gramEnd"/>
      <w:r>
        <w:t xml:space="preserve"> ve David S. Jones. </w:t>
      </w:r>
      <w:r>
        <w:t>“</w:t>
      </w:r>
      <w:proofErr w:type="spellStart"/>
      <w:r>
        <w:t>Hidden</w:t>
      </w:r>
      <w:proofErr w:type="spellEnd"/>
      <w:r>
        <w:t xml:space="preserve"> in </w:t>
      </w:r>
      <w:proofErr w:type="spellStart"/>
      <w:r>
        <w:t>Plain</w:t>
      </w:r>
      <w:proofErr w:type="spellEnd"/>
      <w:r>
        <w:t xml:space="preserve"> </w:t>
      </w:r>
      <w:proofErr w:type="spellStart"/>
      <w:r>
        <w:t>Sight</w:t>
      </w:r>
      <w:proofErr w:type="spellEnd"/>
      <w:r>
        <w:t>—</w:t>
      </w:r>
      <w:proofErr w:type="spellStart"/>
      <w:r>
        <w:t>Reconsidering</w:t>
      </w:r>
      <w:proofErr w:type="spellEnd"/>
      <w:r>
        <w:t xml:space="preserve"> </w:t>
      </w:r>
      <w:proofErr w:type="spellStart"/>
      <w:r>
        <w:t>the</w:t>
      </w:r>
      <w:proofErr w:type="spellEnd"/>
      <w:r>
        <w:t xml:space="preserve"> </w:t>
      </w:r>
      <w:proofErr w:type="spellStart"/>
      <w:r>
        <w:t>Use</w:t>
      </w:r>
      <w:proofErr w:type="spellEnd"/>
      <w:r>
        <w:t xml:space="preserve"> of </w:t>
      </w:r>
      <w:proofErr w:type="spellStart"/>
      <w:r>
        <w:t>Race</w:t>
      </w:r>
      <w:proofErr w:type="spellEnd"/>
      <w:r>
        <w:t xml:space="preserve"> </w:t>
      </w:r>
      <w:proofErr w:type="spellStart"/>
      <w:r>
        <w:t>Correction</w:t>
      </w:r>
      <w:proofErr w:type="spellEnd"/>
      <w:r>
        <w:t xml:space="preserve"> in </w:t>
      </w:r>
      <w:proofErr w:type="spellStart"/>
      <w:r>
        <w:t>Clinical</w:t>
      </w:r>
      <w:proofErr w:type="spellEnd"/>
      <w:r>
        <w:t xml:space="preserve"> </w:t>
      </w:r>
      <w:proofErr w:type="spellStart"/>
      <w:r>
        <w:t>Algorithms</w:t>
      </w:r>
      <w:proofErr w:type="spellEnd"/>
      <w:r>
        <w:t>.</w:t>
      </w:r>
      <w:r>
        <w:t>”</w:t>
      </w:r>
      <w:r>
        <w:t xml:space="preserve"> </w:t>
      </w:r>
      <w:r>
        <w:rPr>
          <w:i/>
          <w:iCs/>
        </w:rPr>
        <w:t xml:space="preserve">New </w:t>
      </w:r>
      <w:proofErr w:type="spellStart"/>
      <w:r>
        <w:rPr>
          <w:i/>
          <w:iCs/>
        </w:rPr>
        <w:t>England</w:t>
      </w:r>
      <w:proofErr w:type="spellEnd"/>
      <w:r>
        <w:rPr>
          <w:i/>
          <w:iCs/>
        </w:rPr>
        <w:t xml:space="preserve"> </w:t>
      </w:r>
      <w:proofErr w:type="spellStart"/>
      <w:r>
        <w:rPr>
          <w:i/>
          <w:iCs/>
        </w:rPr>
        <w:t>Journal</w:t>
      </w:r>
      <w:proofErr w:type="spellEnd"/>
      <w:r>
        <w:rPr>
          <w:i/>
          <w:iCs/>
        </w:rPr>
        <w:t xml:space="preserve"> of </w:t>
      </w:r>
      <w:proofErr w:type="spellStart"/>
      <w:r>
        <w:rPr>
          <w:i/>
          <w:iCs/>
        </w:rPr>
        <w:t>Medicine</w:t>
      </w:r>
      <w:proofErr w:type="spellEnd"/>
      <w:r>
        <w:t xml:space="preserve"> 383, </w:t>
      </w:r>
      <w:proofErr w:type="spellStart"/>
      <w:r>
        <w:t>sy</w:t>
      </w:r>
      <w:proofErr w:type="spellEnd"/>
      <w:r>
        <w:t>. 9 (2020): 874–82.</w:t>
      </w:r>
    </w:p>
    <w:p w14:paraId="4C14F618" w14:textId="31B3444E" w:rsidR="00270CE8" w:rsidRDefault="00270CE8" w:rsidP="00270CE8">
      <w:pPr>
        <w:ind w:left="720" w:hanging="720"/>
      </w:pPr>
      <w:proofErr w:type="spellStart"/>
      <w:r>
        <w:t>Wachter</w:t>
      </w:r>
      <w:proofErr w:type="spellEnd"/>
      <w:r>
        <w:t xml:space="preserve">, Sandra. </w:t>
      </w:r>
      <w:r>
        <w:t>“</w:t>
      </w:r>
      <w:proofErr w:type="spellStart"/>
      <w:r>
        <w:t>The</w:t>
      </w:r>
      <w:proofErr w:type="spellEnd"/>
      <w:r>
        <w:t xml:space="preserve"> </w:t>
      </w:r>
      <w:proofErr w:type="spellStart"/>
      <w:r>
        <w:t>Theory</w:t>
      </w:r>
      <w:proofErr w:type="spellEnd"/>
      <w:r>
        <w:t xml:space="preserve"> of </w:t>
      </w:r>
      <w:proofErr w:type="spellStart"/>
      <w:r>
        <w:t>Artificial</w:t>
      </w:r>
      <w:proofErr w:type="spellEnd"/>
      <w:r>
        <w:t xml:space="preserve"> </w:t>
      </w:r>
      <w:proofErr w:type="spellStart"/>
      <w:r>
        <w:t>Immutability</w:t>
      </w:r>
      <w:proofErr w:type="spellEnd"/>
      <w:r>
        <w:t xml:space="preserve">: </w:t>
      </w:r>
      <w:proofErr w:type="spellStart"/>
      <w:r>
        <w:t>Protecting</w:t>
      </w:r>
      <w:proofErr w:type="spellEnd"/>
      <w:r>
        <w:t xml:space="preserve"> </w:t>
      </w:r>
      <w:proofErr w:type="spellStart"/>
      <w:r>
        <w:t>Algorithmic</w:t>
      </w:r>
      <w:proofErr w:type="spellEnd"/>
      <w:r>
        <w:t xml:space="preserve"> </w:t>
      </w:r>
      <w:proofErr w:type="spellStart"/>
      <w:r>
        <w:t>Groups</w:t>
      </w:r>
      <w:proofErr w:type="spellEnd"/>
      <w:r>
        <w:t xml:space="preserve"> </w:t>
      </w:r>
      <w:proofErr w:type="spellStart"/>
      <w:r>
        <w:t>under</w:t>
      </w:r>
      <w:proofErr w:type="spellEnd"/>
      <w:r>
        <w:t xml:space="preserve"> Anti-</w:t>
      </w:r>
      <w:proofErr w:type="spellStart"/>
      <w:r>
        <w:t>Discrimination</w:t>
      </w:r>
      <w:proofErr w:type="spellEnd"/>
      <w:r>
        <w:t xml:space="preserve"> </w:t>
      </w:r>
      <w:proofErr w:type="spellStart"/>
      <w:r>
        <w:t>Law</w:t>
      </w:r>
      <w:proofErr w:type="spellEnd"/>
      <w:r>
        <w:t>.</w:t>
      </w:r>
      <w:r>
        <w:t>”</w:t>
      </w:r>
      <w:r>
        <w:t xml:space="preserve"> </w:t>
      </w:r>
      <w:proofErr w:type="spellStart"/>
      <w:r>
        <w:rPr>
          <w:i/>
          <w:iCs/>
        </w:rPr>
        <w:t>Tulane</w:t>
      </w:r>
      <w:proofErr w:type="spellEnd"/>
      <w:r>
        <w:rPr>
          <w:i/>
          <w:iCs/>
        </w:rPr>
        <w:t xml:space="preserve"> </w:t>
      </w:r>
      <w:proofErr w:type="spellStart"/>
      <w:r>
        <w:rPr>
          <w:i/>
          <w:iCs/>
        </w:rPr>
        <w:t>Law</w:t>
      </w:r>
      <w:proofErr w:type="spellEnd"/>
      <w:r>
        <w:rPr>
          <w:i/>
          <w:iCs/>
        </w:rPr>
        <w:t xml:space="preserve"> </w:t>
      </w:r>
      <w:proofErr w:type="spellStart"/>
      <w:r>
        <w:rPr>
          <w:i/>
          <w:iCs/>
        </w:rPr>
        <w:t>Review</w:t>
      </w:r>
      <w:proofErr w:type="spellEnd"/>
      <w:r>
        <w:t xml:space="preserve"> 97, </w:t>
      </w:r>
      <w:proofErr w:type="spellStart"/>
      <w:r>
        <w:t>sy</w:t>
      </w:r>
      <w:proofErr w:type="spellEnd"/>
      <w:r>
        <w:t>. 2 (2023): 149–204.</w:t>
      </w:r>
    </w:p>
    <w:p w14:paraId="5B31D9FF" w14:textId="53D53D39" w:rsidR="00270CE8" w:rsidRDefault="00270CE8" w:rsidP="00270CE8">
      <w:pPr>
        <w:ind w:left="720" w:hanging="720"/>
      </w:pPr>
      <w:proofErr w:type="spellStart"/>
      <w:r>
        <w:t>Wachter</w:t>
      </w:r>
      <w:proofErr w:type="spellEnd"/>
      <w:r>
        <w:t xml:space="preserve">, Sandra, Brent </w:t>
      </w:r>
      <w:proofErr w:type="spellStart"/>
      <w:proofErr w:type="gramStart"/>
      <w:r>
        <w:t>Mittelstadt</w:t>
      </w:r>
      <w:proofErr w:type="spellEnd"/>
      <w:r>
        <w:t>,</w:t>
      </w:r>
      <w:proofErr w:type="gramEnd"/>
      <w:r>
        <w:t xml:space="preserve"> ve Chris Russell. </w:t>
      </w:r>
      <w:r>
        <w:t>“</w:t>
      </w:r>
      <w:proofErr w:type="spellStart"/>
      <w:r>
        <w:t>Why</w:t>
      </w:r>
      <w:proofErr w:type="spellEnd"/>
      <w:r>
        <w:t xml:space="preserve"> </w:t>
      </w:r>
      <w:proofErr w:type="spellStart"/>
      <w:r>
        <w:t>Fairness</w:t>
      </w:r>
      <w:proofErr w:type="spellEnd"/>
      <w:r>
        <w:t xml:space="preserve"> </w:t>
      </w:r>
      <w:proofErr w:type="spellStart"/>
      <w:r>
        <w:t>Cannot</w:t>
      </w:r>
      <w:proofErr w:type="spellEnd"/>
      <w:r>
        <w:t xml:space="preserve"> Be </w:t>
      </w:r>
      <w:proofErr w:type="spellStart"/>
      <w:r>
        <w:t>Automated</w:t>
      </w:r>
      <w:proofErr w:type="spellEnd"/>
      <w:r>
        <w:t xml:space="preserve">: </w:t>
      </w:r>
      <w:proofErr w:type="spellStart"/>
      <w:r>
        <w:t>Bridging</w:t>
      </w:r>
      <w:proofErr w:type="spellEnd"/>
      <w:r>
        <w:t xml:space="preserve"> </w:t>
      </w:r>
      <w:proofErr w:type="spellStart"/>
      <w:r>
        <w:t>the</w:t>
      </w:r>
      <w:proofErr w:type="spellEnd"/>
      <w:r>
        <w:t xml:space="preserve"> </w:t>
      </w:r>
      <w:proofErr w:type="spellStart"/>
      <w:r>
        <w:t>Gap</w:t>
      </w:r>
      <w:proofErr w:type="spellEnd"/>
      <w:r>
        <w:t xml:space="preserve"> </w:t>
      </w:r>
      <w:proofErr w:type="spellStart"/>
      <w:r>
        <w:t>between</w:t>
      </w:r>
      <w:proofErr w:type="spellEnd"/>
      <w:r>
        <w:t xml:space="preserve"> EU </w:t>
      </w:r>
      <w:proofErr w:type="spellStart"/>
      <w:r>
        <w:t>Non-Discrimination</w:t>
      </w:r>
      <w:proofErr w:type="spellEnd"/>
      <w:r>
        <w:t xml:space="preserve"> </w:t>
      </w:r>
      <w:proofErr w:type="spellStart"/>
      <w:r>
        <w:t>Law</w:t>
      </w:r>
      <w:proofErr w:type="spellEnd"/>
      <w:r>
        <w:t xml:space="preserve"> </w:t>
      </w:r>
      <w:proofErr w:type="spellStart"/>
      <w:r>
        <w:t>and</w:t>
      </w:r>
      <w:proofErr w:type="spellEnd"/>
      <w:r>
        <w:t xml:space="preserve"> AI.</w:t>
      </w:r>
      <w:r>
        <w:t>”</w:t>
      </w:r>
      <w:r>
        <w:t xml:space="preserve"> </w:t>
      </w:r>
      <w:proofErr w:type="spellStart"/>
      <w:r>
        <w:rPr>
          <w:i/>
          <w:iCs/>
        </w:rPr>
        <w:t>Computer</w:t>
      </w:r>
      <w:proofErr w:type="spellEnd"/>
      <w:r>
        <w:rPr>
          <w:i/>
          <w:iCs/>
        </w:rPr>
        <w:t xml:space="preserve"> </w:t>
      </w:r>
      <w:proofErr w:type="spellStart"/>
      <w:r>
        <w:rPr>
          <w:i/>
          <w:iCs/>
        </w:rPr>
        <w:t>Law</w:t>
      </w:r>
      <w:proofErr w:type="spellEnd"/>
      <w:r>
        <w:rPr>
          <w:i/>
          <w:iCs/>
        </w:rPr>
        <w:t xml:space="preserve"> &amp; Security </w:t>
      </w:r>
      <w:proofErr w:type="spellStart"/>
      <w:r>
        <w:rPr>
          <w:i/>
          <w:iCs/>
        </w:rPr>
        <w:t>Review</w:t>
      </w:r>
      <w:proofErr w:type="spellEnd"/>
      <w:r>
        <w:t xml:space="preserve"> 41 (2021): 105567.</w:t>
      </w:r>
    </w:p>
    <w:p w14:paraId="2284FF54" w14:textId="61E0CE65" w:rsidR="00270CE8" w:rsidRDefault="00270CE8" w:rsidP="00270CE8">
      <w:pPr>
        <w:ind w:left="720" w:hanging="720"/>
      </w:pPr>
      <w:proofErr w:type="spellStart"/>
      <w:r>
        <w:t>Wong</w:t>
      </w:r>
      <w:proofErr w:type="spellEnd"/>
      <w:r>
        <w:t xml:space="preserve">, Andrew, vd. </w:t>
      </w:r>
      <w:r>
        <w:t>“</w:t>
      </w:r>
      <w:proofErr w:type="spellStart"/>
      <w:r>
        <w:t>External</w:t>
      </w:r>
      <w:proofErr w:type="spellEnd"/>
      <w:r>
        <w:t xml:space="preserve"> </w:t>
      </w:r>
      <w:proofErr w:type="spellStart"/>
      <w:r>
        <w:t>Validation</w:t>
      </w:r>
      <w:proofErr w:type="spellEnd"/>
      <w:r>
        <w:t xml:space="preserve"> of a </w:t>
      </w:r>
      <w:proofErr w:type="spellStart"/>
      <w:r>
        <w:t>Widely</w:t>
      </w:r>
      <w:proofErr w:type="spellEnd"/>
      <w:r>
        <w:t xml:space="preserve"> </w:t>
      </w:r>
      <w:proofErr w:type="spellStart"/>
      <w:r>
        <w:t>Implemented</w:t>
      </w:r>
      <w:proofErr w:type="spellEnd"/>
      <w:r>
        <w:t xml:space="preserve"> </w:t>
      </w:r>
      <w:proofErr w:type="spellStart"/>
      <w:r>
        <w:t>Proprietary</w:t>
      </w:r>
      <w:proofErr w:type="spellEnd"/>
      <w:r>
        <w:t xml:space="preserve"> Sepsis </w:t>
      </w:r>
      <w:proofErr w:type="spellStart"/>
      <w:r>
        <w:t>Prediction</w:t>
      </w:r>
      <w:proofErr w:type="spellEnd"/>
      <w:r>
        <w:t xml:space="preserve"> Model in </w:t>
      </w:r>
      <w:proofErr w:type="spellStart"/>
      <w:r>
        <w:t>Hospitalized</w:t>
      </w:r>
      <w:proofErr w:type="spellEnd"/>
      <w:r>
        <w:t xml:space="preserve"> </w:t>
      </w:r>
      <w:proofErr w:type="spellStart"/>
      <w:r>
        <w:t>Patients</w:t>
      </w:r>
      <w:proofErr w:type="spellEnd"/>
      <w:r>
        <w:t>.</w:t>
      </w:r>
      <w:r>
        <w:t>”</w:t>
      </w:r>
      <w:r>
        <w:t xml:space="preserve"> </w:t>
      </w:r>
      <w:r>
        <w:rPr>
          <w:i/>
          <w:iCs/>
        </w:rPr>
        <w:t xml:space="preserve">JAMA </w:t>
      </w:r>
      <w:proofErr w:type="spellStart"/>
      <w:r>
        <w:rPr>
          <w:i/>
          <w:iCs/>
        </w:rPr>
        <w:t>Internal</w:t>
      </w:r>
      <w:proofErr w:type="spellEnd"/>
      <w:r>
        <w:rPr>
          <w:i/>
          <w:iCs/>
        </w:rPr>
        <w:t xml:space="preserve"> </w:t>
      </w:r>
      <w:proofErr w:type="spellStart"/>
      <w:r>
        <w:rPr>
          <w:i/>
          <w:iCs/>
        </w:rPr>
        <w:t>Medicine</w:t>
      </w:r>
      <w:proofErr w:type="spellEnd"/>
      <w:r>
        <w:t xml:space="preserve"> 181, </w:t>
      </w:r>
      <w:proofErr w:type="spellStart"/>
      <w:r>
        <w:t>sy</w:t>
      </w:r>
      <w:proofErr w:type="spellEnd"/>
      <w:r>
        <w:t>. 8 (2021): 1065–70.</w:t>
      </w:r>
    </w:p>
    <w:p w14:paraId="6343FE5F" w14:textId="685710F9" w:rsidR="00270CE8" w:rsidRDefault="00270CE8" w:rsidP="00270CE8">
      <w:pPr>
        <w:ind w:left="720" w:hanging="720"/>
      </w:pPr>
      <w:proofErr w:type="spellStart"/>
      <w:r>
        <w:t>Xenidis</w:t>
      </w:r>
      <w:proofErr w:type="spellEnd"/>
      <w:r>
        <w:t xml:space="preserve">, </w:t>
      </w:r>
      <w:proofErr w:type="spellStart"/>
      <w:r>
        <w:t>Raphaële</w:t>
      </w:r>
      <w:proofErr w:type="spellEnd"/>
      <w:r>
        <w:t xml:space="preserve">. </w:t>
      </w:r>
      <w:r>
        <w:t>“</w:t>
      </w:r>
      <w:proofErr w:type="spellStart"/>
      <w:r>
        <w:t>Tuning</w:t>
      </w:r>
      <w:proofErr w:type="spellEnd"/>
      <w:r>
        <w:t xml:space="preserve"> EU </w:t>
      </w:r>
      <w:proofErr w:type="spellStart"/>
      <w:r>
        <w:t>Equality</w:t>
      </w:r>
      <w:proofErr w:type="spellEnd"/>
      <w:r>
        <w:t xml:space="preserve"> </w:t>
      </w:r>
      <w:proofErr w:type="spellStart"/>
      <w:r>
        <w:t>Law</w:t>
      </w:r>
      <w:proofErr w:type="spellEnd"/>
      <w:r>
        <w:t xml:space="preserve"> </w:t>
      </w:r>
      <w:proofErr w:type="spellStart"/>
      <w:r>
        <w:t>to</w:t>
      </w:r>
      <w:proofErr w:type="spellEnd"/>
      <w:r>
        <w:t xml:space="preserve"> </w:t>
      </w:r>
      <w:proofErr w:type="spellStart"/>
      <w:r>
        <w:t>Algorithmic</w:t>
      </w:r>
      <w:proofErr w:type="spellEnd"/>
      <w:r>
        <w:t xml:space="preserve"> </w:t>
      </w:r>
      <w:proofErr w:type="spellStart"/>
      <w:r>
        <w:t>Discrimination</w:t>
      </w:r>
      <w:proofErr w:type="spellEnd"/>
      <w:r>
        <w:t xml:space="preserve">: Three </w:t>
      </w:r>
      <w:proofErr w:type="spellStart"/>
      <w:r>
        <w:t>Pathways</w:t>
      </w:r>
      <w:proofErr w:type="spellEnd"/>
      <w:r>
        <w:t xml:space="preserve"> </w:t>
      </w:r>
      <w:proofErr w:type="spellStart"/>
      <w:r>
        <w:t>to</w:t>
      </w:r>
      <w:proofErr w:type="spellEnd"/>
      <w:r>
        <w:t xml:space="preserve"> </w:t>
      </w:r>
      <w:proofErr w:type="spellStart"/>
      <w:r>
        <w:t>Resilience</w:t>
      </w:r>
      <w:proofErr w:type="spellEnd"/>
      <w:r>
        <w:t>.</w:t>
      </w:r>
      <w:r>
        <w:t>”</w:t>
      </w:r>
      <w:r>
        <w:t xml:space="preserve"> </w:t>
      </w:r>
      <w:r>
        <w:rPr>
          <w:i/>
          <w:iCs/>
        </w:rPr>
        <w:t xml:space="preserve">Maastricht </w:t>
      </w:r>
      <w:proofErr w:type="spellStart"/>
      <w:r>
        <w:rPr>
          <w:i/>
          <w:iCs/>
        </w:rPr>
        <w:t>Journal</w:t>
      </w:r>
      <w:proofErr w:type="spellEnd"/>
      <w:r>
        <w:rPr>
          <w:i/>
          <w:iCs/>
        </w:rPr>
        <w:t xml:space="preserve"> of </w:t>
      </w:r>
      <w:proofErr w:type="spellStart"/>
      <w:r>
        <w:rPr>
          <w:i/>
          <w:iCs/>
        </w:rPr>
        <w:t>European</w:t>
      </w:r>
      <w:proofErr w:type="spellEnd"/>
      <w:r>
        <w:rPr>
          <w:i/>
          <w:iCs/>
        </w:rPr>
        <w:t xml:space="preserve"> </w:t>
      </w:r>
      <w:proofErr w:type="spellStart"/>
      <w:r>
        <w:rPr>
          <w:i/>
          <w:iCs/>
        </w:rPr>
        <w:t>and</w:t>
      </w:r>
      <w:proofErr w:type="spellEnd"/>
      <w:r>
        <w:rPr>
          <w:i/>
          <w:iCs/>
        </w:rPr>
        <w:t xml:space="preserve"> </w:t>
      </w:r>
      <w:proofErr w:type="spellStart"/>
      <w:r>
        <w:rPr>
          <w:i/>
          <w:iCs/>
        </w:rPr>
        <w:t>Comparative</w:t>
      </w:r>
      <w:proofErr w:type="spellEnd"/>
      <w:r>
        <w:rPr>
          <w:i/>
          <w:iCs/>
        </w:rPr>
        <w:t xml:space="preserve"> </w:t>
      </w:r>
      <w:proofErr w:type="spellStart"/>
      <w:r>
        <w:rPr>
          <w:i/>
          <w:iCs/>
        </w:rPr>
        <w:t>Law</w:t>
      </w:r>
      <w:proofErr w:type="spellEnd"/>
      <w:r>
        <w:t xml:space="preserve"> 27, </w:t>
      </w:r>
      <w:proofErr w:type="spellStart"/>
      <w:r>
        <w:t>sy</w:t>
      </w:r>
      <w:proofErr w:type="spellEnd"/>
      <w:r>
        <w:t>. 6 (2020): 736–58.</w:t>
      </w:r>
    </w:p>
    <w:p w14:paraId="42827FF1" w14:textId="38005621" w:rsidR="00270CE8" w:rsidRDefault="00270CE8" w:rsidP="00270CE8">
      <w:pPr>
        <w:ind w:left="720" w:hanging="720"/>
      </w:pPr>
      <w:r>
        <w:t xml:space="preserve">Xu, </w:t>
      </w:r>
      <w:proofErr w:type="spellStart"/>
      <w:r>
        <w:t>Zuojun</w:t>
      </w:r>
      <w:proofErr w:type="spellEnd"/>
      <w:r>
        <w:t xml:space="preserve">, vd. </w:t>
      </w:r>
      <w:r>
        <w:t>“</w:t>
      </w:r>
      <w:r>
        <w:t xml:space="preserve">A </w:t>
      </w:r>
      <w:proofErr w:type="spellStart"/>
      <w:r>
        <w:t>Generative</w:t>
      </w:r>
      <w:proofErr w:type="spellEnd"/>
      <w:r>
        <w:t xml:space="preserve"> AI-</w:t>
      </w:r>
      <w:proofErr w:type="spellStart"/>
      <w:r>
        <w:t>Discovered</w:t>
      </w:r>
      <w:proofErr w:type="spellEnd"/>
      <w:r>
        <w:t xml:space="preserve"> TNIK </w:t>
      </w:r>
      <w:proofErr w:type="spellStart"/>
      <w:r>
        <w:t>Inhibitor</w:t>
      </w:r>
      <w:proofErr w:type="spellEnd"/>
      <w:r>
        <w:t xml:space="preserve"> </w:t>
      </w:r>
      <w:proofErr w:type="spellStart"/>
      <w:r>
        <w:t>for</w:t>
      </w:r>
      <w:proofErr w:type="spellEnd"/>
      <w:r>
        <w:t xml:space="preserve"> </w:t>
      </w:r>
      <w:proofErr w:type="spellStart"/>
      <w:r>
        <w:t>Idiopathic</w:t>
      </w:r>
      <w:proofErr w:type="spellEnd"/>
      <w:r>
        <w:t xml:space="preserve"> </w:t>
      </w:r>
      <w:proofErr w:type="spellStart"/>
      <w:r>
        <w:t>Pulmonary</w:t>
      </w:r>
      <w:proofErr w:type="spellEnd"/>
      <w:r>
        <w:t xml:space="preserve"> </w:t>
      </w:r>
      <w:proofErr w:type="spellStart"/>
      <w:r>
        <w:t>Fibrosis</w:t>
      </w:r>
      <w:proofErr w:type="spellEnd"/>
      <w:r>
        <w:t xml:space="preserve">: A </w:t>
      </w:r>
      <w:proofErr w:type="spellStart"/>
      <w:r>
        <w:t>Randomized</w:t>
      </w:r>
      <w:proofErr w:type="spellEnd"/>
      <w:r>
        <w:t xml:space="preserve"> </w:t>
      </w:r>
      <w:proofErr w:type="spellStart"/>
      <w:r>
        <w:t>Phase</w:t>
      </w:r>
      <w:proofErr w:type="spellEnd"/>
      <w:r>
        <w:t xml:space="preserve"> </w:t>
      </w:r>
      <w:proofErr w:type="gramStart"/>
      <w:r>
        <w:t>2a</w:t>
      </w:r>
      <w:proofErr w:type="gramEnd"/>
      <w:r>
        <w:t xml:space="preserve"> Trial.</w:t>
      </w:r>
      <w:r>
        <w:t>”</w:t>
      </w:r>
      <w:r>
        <w:t xml:space="preserve"> </w:t>
      </w:r>
      <w:r>
        <w:rPr>
          <w:i/>
          <w:iCs/>
        </w:rPr>
        <w:t xml:space="preserve">Nature </w:t>
      </w:r>
      <w:proofErr w:type="spellStart"/>
      <w:r>
        <w:rPr>
          <w:i/>
          <w:iCs/>
        </w:rPr>
        <w:t>Medicine</w:t>
      </w:r>
      <w:proofErr w:type="spellEnd"/>
      <w:r>
        <w:t xml:space="preserve"> 31, </w:t>
      </w:r>
      <w:proofErr w:type="spellStart"/>
      <w:r>
        <w:t>sy</w:t>
      </w:r>
      <w:proofErr w:type="spellEnd"/>
      <w:r>
        <w:t>. 8 (2025): 2602–10. https://doi.org/10.1038/s41591-025-03743-2.</w:t>
      </w:r>
    </w:p>
    <w:p w14:paraId="23731CF0" w14:textId="394084A2" w:rsidR="00270CE8" w:rsidRDefault="00270CE8" w:rsidP="00270CE8">
      <w:pPr>
        <w:ind w:left="720" w:hanging="720"/>
      </w:pPr>
      <w:r>
        <w:t xml:space="preserve">Yelmen, </w:t>
      </w:r>
      <w:proofErr w:type="gramStart"/>
      <w:r>
        <w:t>Adem</w:t>
      </w:r>
      <w:proofErr w:type="gramEnd"/>
      <w:r>
        <w:t xml:space="preserve">. </w:t>
      </w:r>
      <w:r>
        <w:t>“</w:t>
      </w:r>
      <w:r>
        <w:t>Kişisel Sağlık Verilerinin Elektronik Ortamda İşlenmesi.</w:t>
      </w:r>
      <w:r>
        <w:t>”</w:t>
      </w:r>
      <w:r>
        <w:t xml:space="preserve"> </w:t>
      </w:r>
      <w:r>
        <w:rPr>
          <w:i/>
          <w:iCs/>
        </w:rPr>
        <w:t>Erciyes Üniversitesi Hukuk Fakültesi Dergisi</w:t>
      </w:r>
      <w:r>
        <w:t xml:space="preserve"> 18, </w:t>
      </w:r>
      <w:proofErr w:type="spellStart"/>
      <w:r>
        <w:t>sy</w:t>
      </w:r>
      <w:proofErr w:type="spellEnd"/>
      <w:r>
        <w:t>. 2 (2023)</w:t>
      </w:r>
    </w:p>
    <w:p w14:paraId="1229FB9B" w14:textId="79E9A668" w:rsidR="00270CE8" w:rsidRDefault="00270CE8" w:rsidP="00270CE8">
      <w:pPr>
        <w:ind w:left="720" w:hanging="720"/>
      </w:pPr>
      <w:proofErr w:type="spellStart"/>
      <w:r>
        <w:t>Žliobaitė</w:t>
      </w:r>
      <w:proofErr w:type="spellEnd"/>
      <w:r>
        <w:t xml:space="preserve">, </w:t>
      </w:r>
      <w:proofErr w:type="spellStart"/>
      <w:proofErr w:type="gramStart"/>
      <w:r>
        <w:t>Indrė</w:t>
      </w:r>
      <w:proofErr w:type="spellEnd"/>
      <w:r>
        <w:t>,</w:t>
      </w:r>
      <w:proofErr w:type="gramEnd"/>
      <w:r>
        <w:t xml:space="preserve"> ve </w:t>
      </w:r>
      <w:proofErr w:type="spellStart"/>
      <w:r>
        <w:t>Bart</w:t>
      </w:r>
      <w:proofErr w:type="spellEnd"/>
      <w:r>
        <w:t xml:space="preserve"> </w:t>
      </w:r>
      <w:proofErr w:type="spellStart"/>
      <w:r>
        <w:t>Custers</w:t>
      </w:r>
      <w:proofErr w:type="spellEnd"/>
      <w:r>
        <w:t xml:space="preserve">. </w:t>
      </w:r>
      <w:r>
        <w:t>“</w:t>
      </w:r>
      <w:r>
        <w:t xml:space="preserve">Using </w:t>
      </w:r>
      <w:proofErr w:type="spellStart"/>
      <w:r>
        <w:t>Sensitive</w:t>
      </w:r>
      <w:proofErr w:type="spellEnd"/>
      <w:r>
        <w:t xml:space="preserve"> </w:t>
      </w:r>
      <w:proofErr w:type="spellStart"/>
      <w:r>
        <w:t>Personal</w:t>
      </w:r>
      <w:proofErr w:type="spellEnd"/>
      <w:r>
        <w:t xml:space="preserve"> Data May Be </w:t>
      </w:r>
      <w:proofErr w:type="spellStart"/>
      <w:r>
        <w:t>Necessary</w:t>
      </w:r>
      <w:proofErr w:type="spellEnd"/>
      <w:r>
        <w:t xml:space="preserve"> </w:t>
      </w:r>
      <w:proofErr w:type="spellStart"/>
      <w:r>
        <w:t>for</w:t>
      </w:r>
      <w:proofErr w:type="spellEnd"/>
      <w:r>
        <w:t xml:space="preserve"> </w:t>
      </w:r>
      <w:proofErr w:type="spellStart"/>
      <w:r>
        <w:t>Avoiding</w:t>
      </w:r>
      <w:proofErr w:type="spellEnd"/>
      <w:r>
        <w:t xml:space="preserve"> </w:t>
      </w:r>
      <w:proofErr w:type="spellStart"/>
      <w:r>
        <w:t>Discrimination</w:t>
      </w:r>
      <w:proofErr w:type="spellEnd"/>
      <w:r>
        <w:t xml:space="preserve"> in Data-</w:t>
      </w:r>
      <w:proofErr w:type="spellStart"/>
      <w:r>
        <w:t>Driven</w:t>
      </w:r>
      <w:proofErr w:type="spellEnd"/>
      <w:r>
        <w:t xml:space="preserve"> </w:t>
      </w:r>
      <w:proofErr w:type="spellStart"/>
      <w:r>
        <w:t>Decision</w:t>
      </w:r>
      <w:proofErr w:type="spellEnd"/>
      <w:r>
        <w:t xml:space="preserve"> </w:t>
      </w:r>
      <w:proofErr w:type="spellStart"/>
      <w:r>
        <w:t>Models</w:t>
      </w:r>
      <w:proofErr w:type="spellEnd"/>
      <w:r>
        <w:t>.</w:t>
      </w:r>
      <w:r>
        <w:t>”</w:t>
      </w:r>
      <w:r>
        <w:t xml:space="preserve"> </w:t>
      </w:r>
      <w:proofErr w:type="spellStart"/>
      <w:r>
        <w:rPr>
          <w:i/>
          <w:iCs/>
        </w:rPr>
        <w:t>Artificial</w:t>
      </w:r>
      <w:proofErr w:type="spellEnd"/>
      <w:r>
        <w:rPr>
          <w:i/>
          <w:iCs/>
        </w:rPr>
        <w:t xml:space="preserve"> </w:t>
      </w:r>
      <w:proofErr w:type="spellStart"/>
      <w:r>
        <w:rPr>
          <w:i/>
          <w:iCs/>
        </w:rPr>
        <w:t>Intelligence</w:t>
      </w:r>
      <w:proofErr w:type="spellEnd"/>
      <w:r>
        <w:rPr>
          <w:i/>
          <w:iCs/>
        </w:rPr>
        <w:t xml:space="preserve"> </w:t>
      </w:r>
      <w:proofErr w:type="spellStart"/>
      <w:r>
        <w:rPr>
          <w:i/>
          <w:iCs/>
        </w:rPr>
        <w:t>and</w:t>
      </w:r>
      <w:proofErr w:type="spellEnd"/>
      <w:r>
        <w:rPr>
          <w:i/>
          <w:iCs/>
        </w:rPr>
        <w:t xml:space="preserve"> </w:t>
      </w:r>
      <w:proofErr w:type="spellStart"/>
      <w:r>
        <w:rPr>
          <w:i/>
          <w:iCs/>
        </w:rPr>
        <w:t>Law</w:t>
      </w:r>
      <w:proofErr w:type="spellEnd"/>
      <w:r>
        <w:t xml:space="preserve"> 24, </w:t>
      </w:r>
      <w:proofErr w:type="spellStart"/>
      <w:r>
        <w:t>sy</w:t>
      </w:r>
      <w:proofErr w:type="spellEnd"/>
      <w:r>
        <w:t>. 2 (2016): 183–201.</w:t>
      </w:r>
    </w:p>
    <w:p w14:paraId="54998672" w14:textId="77777777" w:rsidR="00270CE8" w:rsidRDefault="00270CE8" w:rsidP="00270CE8">
      <w:pPr>
        <w:ind w:left="720" w:hanging="720"/>
      </w:pPr>
      <w:proofErr w:type="spellStart"/>
      <w:r>
        <w:t>American</w:t>
      </w:r>
      <w:proofErr w:type="spellEnd"/>
      <w:r>
        <w:t xml:space="preserve"> </w:t>
      </w:r>
      <w:proofErr w:type="spellStart"/>
      <w:r>
        <w:t>Thoracic</w:t>
      </w:r>
      <w:proofErr w:type="spellEnd"/>
      <w:r>
        <w:t xml:space="preserve"> </w:t>
      </w:r>
      <w:proofErr w:type="spellStart"/>
      <w:r>
        <w:t>Society</w:t>
      </w:r>
      <w:proofErr w:type="spellEnd"/>
      <w:r>
        <w:t xml:space="preserve">. </w:t>
      </w:r>
      <w:proofErr w:type="spellStart"/>
      <w:r>
        <w:rPr>
          <w:i/>
          <w:iCs/>
        </w:rPr>
        <w:t>Race</w:t>
      </w:r>
      <w:proofErr w:type="spellEnd"/>
      <w:r>
        <w:rPr>
          <w:i/>
          <w:iCs/>
        </w:rPr>
        <w:t xml:space="preserve"> </w:t>
      </w:r>
      <w:proofErr w:type="spellStart"/>
      <w:r>
        <w:rPr>
          <w:i/>
          <w:iCs/>
        </w:rPr>
        <w:t>and</w:t>
      </w:r>
      <w:proofErr w:type="spellEnd"/>
      <w:r>
        <w:rPr>
          <w:i/>
          <w:iCs/>
        </w:rPr>
        <w:t xml:space="preserve"> </w:t>
      </w:r>
      <w:proofErr w:type="spellStart"/>
      <w:r>
        <w:rPr>
          <w:i/>
          <w:iCs/>
        </w:rPr>
        <w:t>Ethnicity</w:t>
      </w:r>
      <w:proofErr w:type="spellEnd"/>
      <w:r>
        <w:rPr>
          <w:i/>
          <w:iCs/>
        </w:rPr>
        <w:t xml:space="preserve"> in </w:t>
      </w:r>
      <w:proofErr w:type="spellStart"/>
      <w:r>
        <w:rPr>
          <w:i/>
          <w:iCs/>
        </w:rPr>
        <w:t>Pulmonary</w:t>
      </w:r>
      <w:proofErr w:type="spellEnd"/>
      <w:r>
        <w:rPr>
          <w:i/>
          <w:iCs/>
        </w:rPr>
        <w:t xml:space="preserve"> </w:t>
      </w:r>
      <w:proofErr w:type="spellStart"/>
      <w:r>
        <w:rPr>
          <w:i/>
          <w:iCs/>
        </w:rPr>
        <w:t>Function</w:t>
      </w:r>
      <w:proofErr w:type="spellEnd"/>
      <w:r>
        <w:rPr>
          <w:i/>
          <w:iCs/>
        </w:rPr>
        <w:t xml:space="preserve"> Test </w:t>
      </w:r>
      <w:proofErr w:type="spellStart"/>
      <w:r>
        <w:rPr>
          <w:i/>
          <w:iCs/>
        </w:rPr>
        <w:t>Interpretation</w:t>
      </w:r>
      <w:proofErr w:type="spellEnd"/>
      <w:r>
        <w:rPr>
          <w:i/>
          <w:iCs/>
        </w:rPr>
        <w:t xml:space="preserve">: An </w:t>
      </w:r>
      <w:proofErr w:type="spellStart"/>
      <w:r>
        <w:rPr>
          <w:i/>
          <w:iCs/>
        </w:rPr>
        <w:t>Official</w:t>
      </w:r>
      <w:proofErr w:type="spellEnd"/>
      <w:r>
        <w:rPr>
          <w:i/>
          <w:iCs/>
        </w:rPr>
        <w:t xml:space="preserve"> </w:t>
      </w:r>
      <w:proofErr w:type="spellStart"/>
      <w:r>
        <w:rPr>
          <w:i/>
          <w:iCs/>
        </w:rPr>
        <w:t>American</w:t>
      </w:r>
      <w:proofErr w:type="spellEnd"/>
      <w:r>
        <w:rPr>
          <w:i/>
          <w:iCs/>
        </w:rPr>
        <w:t xml:space="preserve"> </w:t>
      </w:r>
      <w:proofErr w:type="spellStart"/>
      <w:r>
        <w:rPr>
          <w:i/>
          <w:iCs/>
        </w:rPr>
        <w:t>Thoracic</w:t>
      </w:r>
      <w:proofErr w:type="spellEnd"/>
      <w:r>
        <w:rPr>
          <w:i/>
          <w:iCs/>
        </w:rPr>
        <w:t xml:space="preserve"> </w:t>
      </w:r>
      <w:proofErr w:type="spellStart"/>
      <w:r>
        <w:rPr>
          <w:i/>
          <w:iCs/>
        </w:rPr>
        <w:t>Society</w:t>
      </w:r>
      <w:proofErr w:type="spellEnd"/>
      <w:r>
        <w:rPr>
          <w:i/>
          <w:iCs/>
        </w:rPr>
        <w:t xml:space="preserve"> Statement</w:t>
      </w:r>
      <w:r>
        <w:t>. 2023.</w:t>
      </w:r>
    </w:p>
    <w:p w14:paraId="20C7B0E3" w14:textId="77777777" w:rsidR="00270CE8" w:rsidRDefault="00270CE8" w:rsidP="00270CE8">
      <w:pPr>
        <w:ind w:left="720" w:hanging="720"/>
      </w:pPr>
      <w:proofErr w:type="spellStart"/>
      <w:r>
        <w:t>Amnesty</w:t>
      </w:r>
      <w:proofErr w:type="spellEnd"/>
      <w:r>
        <w:t xml:space="preserve"> International. </w:t>
      </w:r>
      <w:proofErr w:type="spellStart"/>
      <w:r>
        <w:rPr>
          <w:i/>
          <w:iCs/>
        </w:rPr>
        <w:t>Xenophobic</w:t>
      </w:r>
      <w:proofErr w:type="spellEnd"/>
      <w:r>
        <w:rPr>
          <w:i/>
          <w:iCs/>
        </w:rPr>
        <w:t xml:space="preserve"> </w:t>
      </w:r>
      <w:proofErr w:type="spellStart"/>
      <w:r>
        <w:rPr>
          <w:i/>
          <w:iCs/>
        </w:rPr>
        <w:t>Machines</w:t>
      </w:r>
      <w:proofErr w:type="spellEnd"/>
      <w:r>
        <w:rPr>
          <w:i/>
          <w:iCs/>
        </w:rPr>
        <w:t xml:space="preserve">: </w:t>
      </w:r>
      <w:proofErr w:type="spellStart"/>
      <w:r>
        <w:rPr>
          <w:i/>
          <w:iCs/>
        </w:rPr>
        <w:t>Discrimination</w:t>
      </w:r>
      <w:proofErr w:type="spellEnd"/>
      <w:r>
        <w:rPr>
          <w:i/>
          <w:iCs/>
        </w:rPr>
        <w:t xml:space="preserve"> </w:t>
      </w:r>
      <w:proofErr w:type="spellStart"/>
      <w:r>
        <w:rPr>
          <w:i/>
          <w:iCs/>
        </w:rPr>
        <w:t>through</w:t>
      </w:r>
      <w:proofErr w:type="spellEnd"/>
      <w:r>
        <w:rPr>
          <w:i/>
          <w:iCs/>
        </w:rPr>
        <w:t xml:space="preserve"> </w:t>
      </w:r>
      <w:proofErr w:type="spellStart"/>
      <w:r>
        <w:rPr>
          <w:i/>
          <w:iCs/>
        </w:rPr>
        <w:t>Unregulated</w:t>
      </w:r>
      <w:proofErr w:type="spellEnd"/>
      <w:r>
        <w:rPr>
          <w:i/>
          <w:iCs/>
        </w:rPr>
        <w:t xml:space="preserve"> </w:t>
      </w:r>
      <w:proofErr w:type="spellStart"/>
      <w:r>
        <w:rPr>
          <w:i/>
          <w:iCs/>
        </w:rPr>
        <w:t>Use</w:t>
      </w:r>
      <w:proofErr w:type="spellEnd"/>
      <w:r>
        <w:rPr>
          <w:i/>
          <w:iCs/>
        </w:rPr>
        <w:t xml:space="preserve"> of </w:t>
      </w:r>
      <w:proofErr w:type="spellStart"/>
      <w:r>
        <w:rPr>
          <w:i/>
          <w:iCs/>
        </w:rPr>
        <w:t>Algorithms</w:t>
      </w:r>
      <w:proofErr w:type="spellEnd"/>
      <w:r>
        <w:rPr>
          <w:i/>
          <w:iCs/>
        </w:rPr>
        <w:t xml:space="preserve"> in </w:t>
      </w:r>
      <w:proofErr w:type="spellStart"/>
      <w:r>
        <w:rPr>
          <w:i/>
          <w:iCs/>
        </w:rPr>
        <w:t>the</w:t>
      </w:r>
      <w:proofErr w:type="spellEnd"/>
      <w:r>
        <w:rPr>
          <w:i/>
          <w:iCs/>
        </w:rPr>
        <w:t xml:space="preserve"> </w:t>
      </w:r>
      <w:proofErr w:type="spellStart"/>
      <w:r>
        <w:rPr>
          <w:i/>
          <w:iCs/>
        </w:rPr>
        <w:t>Dutch</w:t>
      </w:r>
      <w:proofErr w:type="spellEnd"/>
      <w:r>
        <w:rPr>
          <w:i/>
          <w:iCs/>
        </w:rPr>
        <w:t xml:space="preserve"> </w:t>
      </w:r>
      <w:proofErr w:type="spellStart"/>
      <w:r>
        <w:rPr>
          <w:i/>
          <w:iCs/>
        </w:rPr>
        <w:t>Childcare</w:t>
      </w:r>
      <w:proofErr w:type="spellEnd"/>
      <w:r>
        <w:rPr>
          <w:i/>
          <w:iCs/>
        </w:rPr>
        <w:t xml:space="preserve"> </w:t>
      </w:r>
      <w:proofErr w:type="spellStart"/>
      <w:r>
        <w:rPr>
          <w:i/>
          <w:iCs/>
        </w:rPr>
        <w:t>Benefits</w:t>
      </w:r>
      <w:proofErr w:type="spellEnd"/>
      <w:r>
        <w:rPr>
          <w:i/>
          <w:iCs/>
        </w:rPr>
        <w:t xml:space="preserve"> </w:t>
      </w:r>
      <w:proofErr w:type="spellStart"/>
      <w:r>
        <w:rPr>
          <w:i/>
          <w:iCs/>
        </w:rPr>
        <w:t>Scandal</w:t>
      </w:r>
      <w:proofErr w:type="spellEnd"/>
      <w:r>
        <w:t xml:space="preserve">. Londra: </w:t>
      </w:r>
      <w:proofErr w:type="spellStart"/>
      <w:r>
        <w:t>Amnesty</w:t>
      </w:r>
      <w:proofErr w:type="spellEnd"/>
      <w:r>
        <w:t xml:space="preserve"> International, 2021.</w:t>
      </w:r>
    </w:p>
    <w:p w14:paraId="27D9B667" w14:textId="77777777" w:rsidR="00270CE8" w:rsidRDefault="00270CE8" w:rsidP="00270CE8">
      <w:pPr>
        <w:ind w:left="720" w:hanging="720"/>
      </w:pPr>
      <w:proofErr w:type="spellStart"/>
      <w:r>
        <w:t>Autoriteit</w:t>
      </w:r>
      <w:proofErr w:type="spellEnd"/>
      <w:r>
        <w:t xml:space="preserve"> </w:t>
      </w:r>
      <w:proofErr w:type="spellStart"/>
      <w:r>
        <w:t>Persoonsgegevens</w:t>
      </w:r>
      <w:proofErr w:type="spellEnd"/>
      <w:r>
        <w:t xml:space="preserve">. </w:t>
      </w:r>
      <w:proofErr w:type="spellStart"/>
      <w:r>
        <w:rPr>
          <w:i/>
          <w:iCs/>
        </w:rPr>
        <w:t>Belastingdienst</w:t>
      </w:r>
      <w:proofErr w:type="spellEnd"/>
      <w:r>
        <w:rPr>
          <w:i/>
          <w:iCs/>
        </w:rPr>
        <w:t>/</w:t>
      </w:r>
      <w:proofErr w:type="spellStart"/>
      <w:r>
        <w:rPr>
          <w:i/>
          <w:iCs/>
        </w:rPr>
        <w:t>Toeslagen</w:t>
      </w:r>
      <w:proofErr w:type="spellEnd"/>
      <w:r>
        <w:rPr>
          <w:i/>
          <w:iCs/>
        </w:rPr>
        <w:t xml:space="preserve">: De </w:t>
      </w:r>
      <w:proofErr w:type="spellStart"/>
      <w:r>
        <w:rPr>
          <w:i/>
          <w:iCs/>
        </w:rPr>
        <w:t>verwerking</w:t>
      </w:r>
      <w:proofErr w:type="spellEnd"/>
      <w:r>
        <w:rPr>
          <w:i/>
          <w:iCs/>
        </w:rPr>
        <w:t xml:space="preserve"> </w:t>
      </w:r>
      <w:proofErr w:type="spellStart"/>
      <w:r>
        <w:rPr>
          <w:i/>
          <w:iCs/>
        </w:rPr>
        <w:t>van</w:t>
      </w:r>
      <w:proofErr w:type="spellEnd"/>
      <w:r>
        <w:rPr>
          <w:i/>
          <w:iCs/>
        </w:rPr>
        <w:t xml:space="preserve"> de </w:t>
      </w:r>
      <w:proofErr w:type="spellStart"/>
      <w:r>
        <w:rPr>
          <w:i/>
          <w:iCs/>
        </w:rPr>
        <w:t>nationaliteit</w:t>
      </w:r>
      <w:proofErr w:type="spellEnd"/>
      <w:r>
        <w:rPr>
          <w:i/>
          <w:iCs/>
        </w:rPr>
        <w:t xml:space="preserve"> </w:t>
      </w:r>
      <w:proofErr w:type="spellStart"/>
      <w:r>
        <w:rPr>
          <w:i/>
          <w:iCs/>
        </w:rPr>
        <w:t>van</w:t>
      </w:r>
      <w:proofErr w:type="spellEnd"/>
      <w:r>
        <w:rPr>
          <w:i/>
          <w:iCs/>
        </w:rPr>
        <w:t xml:space="preserve"> </w:t>
      </w:r>
      <w:proofErr w:type="spellStart"/>
      <w:r>
        <w:rPr>
          <w:i/>
          <w:iCs/>
        </w:rPr>
        <w:t>aanvragers</w:t>
      </w:r>
      <w:proofErr w:type="spellEnd"/>
      <w:r>
        <w:rPr>
          <w:i/>
          <w:iCs/>
        </w:rPr>
        <w:t xml:space="preserve"> </w:t>
      </w:r>
      <w:proofErr w:type="spellStart"/>
      <w:r>
        <w:rPr>
          <w:i/>
          <w:iCs/>
        </w:rPr>
        <w:t>van</w:t>
      </w:r>
      <w:proofErr w:type="spellEnd"/>
      <w:r>
        <w:rPr>
          <w:i/>
          <w:iCs/>
        </w:rPr>
        <w:t xml:space="preserve"> </w:t>
      </w:r>
      <w:proofErr w:type="spellStart"/>
      <w:r>
        <w:rPr>
          <w:i/>
          <w:iCs/>
        </w:rPr>
        <w:t>kinderopvangtoeslag</w:t>
      </w:r>
      <w:proofErr w:type="spellEnd"/>
      <w:r>
        <w:t>. Lahey, Temmuz 2020.</w:t>
      </w:r>
    </w:p>
    <w:p w14:paraId="66376143" w14:textId="77777777" w:rsidR="00270CE8" w:rsidRDefault="00270CE8" w:rsidP="00270CE8">
      <w:pPr>
        <w:ind w:left="720" w:hanging="720"/>
      </w:pPr>
      <w:r>
        <w:lastRenderedPageBreak/>
        <w:t xml:space="preserve">BM Ekonomik, Sosyal ve Kültürel Haklar Komitesi. </w:t>
      </w:r>
      <w:r>
        <w:rPr>
          <w:i/>
          <w:iCs/>
        </w:rPr>
        <w:t>Genel Yorum No. 14: Ulaşılabilecek En Yüksek Sağlık Standardına Sahip Olma Hakkı</w:t>
      </w:r>
      <w:r>
        <w:t>. E/C.12/2000/4, 11 Ağustos 2000.</w:t>
      </w:r>
    </w:p>
    <w:p w14:paraId="759B2AFE" w14:textId="77777777" w:rsidR="00270CE8" w:rsidRDefault="00270CE8" w:rsidP="00270CE8">
      <w:pPr>
        <w:ind w:left="720" w:hanging="720"/>
      </w:pPr>
      <w:r>
        <w:t xml:space="preserve">BM Ekonomik, Sosyal ve Kültürel Haklar Komitesi. </w:t>
      </w:r>
      <w:r>
        <w:rPr>
          <w:i/>
          <w:iCs/>
        </w:rPr>
        <w:t>Genel Yorum No. 20: Ekonomik, Sosyal ve Kültürel Haklarda Ayrımcılık Yasağı</w:t>
      </w:r>
      <w:r>
        <w:t>. E/C.12/GC/20, 2 Temmuz 2009.</w:t>
      </w:r>
    </w:p>
    <w:p w14:paraId="5CCD4271" w14:textId="555638A3" w:rsidR="00270CE8" w:rsidRDefault="00270CE8" w:rsidP="00270CE8">
      <w:pPr>
        <w:ind w:left="720" w:hanging="720"/>
      </w:pPr>
      <w:r>
        <w:t xml:space="preserve">OPTN. </w:t>
      </w:r>
      <w:r>
        <w:t>“</w:t>
      </w:r>
      <w:proofErr w:type="spellStart"/>
      <w:r>
        <w:t>Early</w:t>
      </w:r>
      <w:proofErr w:type="spellEnd"/>
      <w:r>
        <w:t xml:space="preserve"> </w:t>
      </w:r>
      <w:proofErr w:type="spellStart"/>
      <w:r>
        <w:t>Monitoring</w:t>
      </w:r>
      <w:proofErr w:type="spellEnd"/>
      <w:r>
        <w:t xml:space="preserve"> Report </w:t>
      </w:r>
      <w:proofErr w:type="spellStart"/>
      <w:r>
        <w:t>Shows</w:t>
      </w:r>
      <w:proofErr w:type="spellEnd"/>
      <w:r>
        <w:t xml:space="preserve"> Black </w:t>
      </w:r>
      <w:proofErr w:type="spellStart"/>
      <w:r>
        <w:t>Kidney</w:t>
      </w:r>
      <w:proofErr w:type="spellEnd"/>
      <w:r>
        <w:t xml:space="preserve"> </w:t>
      </w:r>
      <w:proofErr w:type="spellStart"/>
      <w:r>
        <w:t>Candidates</w:t>
      </w:r>
      <w:proofErr w:type="spellEnd"/>
      <w:r>
        <w:t xml:space="preserve"> </w:t>
      </w:r>
      <w:proofErr w:type="spellStart"/>
      <w:r>
        <w:t>Are</w:t>
      </w:r>
      <w:proofErr w:type="spellEnd"/>
      <w:r>
        <w:t xml:space="preserve"> </w:t>
      </w:r>
      <w:proofErr w:type="spellStart"/>
      <w:r>
        <w:t>Receiving</w:t>
      </w:r>
      <w:proofErr w:type="spellEnd"/>
      <w:r>
        <w:t xml:space="preserve"> </w:t>
      </w:r>
      <w:proofErr w:type="spellStart"/>
      <w:r>
        <w:t>Waiting</w:t>
      </w:r>
      <w:proofErr w:type="spellEnd"/>
      <w:r>
        <w:t xml:space="preserve"> Time </w:t>
      </w:r>
      <w:proofErr w:type="spellStart"/>
      <w:r>
        <w:t>Modifications</w:t>
      </w:r>
      <w:proofErr w:type="spellEnd"/>
      <w:r>
        <w:t xml:space="preserve"> </w:t>
      </w:r>
      <w:proofErr w:type="spellStart"/>
      <w:r>
        <w:t>after</w:t>
      </w:r>
      <w:proofErr w:type="spellEnd"/>
      <w:r>
        <w:t xml:space="preserve"> </w:t>
      </w:r>
      <w:proofErr w:type="spellStart"/>
      <w:r>
        <w:t>Implementation</w:t>
      </w:r>
      <w:proofErr w:type="spellEnd"/>
      <w:r>
        <w:t xml:space="preserve"> of New </w:t>
      </w:r>
      <w:proofErr w:type="spellStart"/>
      <w:r>
        <w:t>Policies</w:t>
      </w:r>
      <w:proofErr w:type="spellEnd"/>
      <w:r>
        <w:t>.</w:t>
      </w:r>
      <w:r>
        <w:t>”</w:t>
      </w:r>
      <w:r>
        <w:t xml:space="preserve"> 2023.</w:t>
      </w:r>
    </w:p>
    <w:p w14:paraId="497ABFBE" w14:textId="77777777" w:rsidR="00270CE8" w:rsidRDefault="00270CE8" w:rsidP="00270CE8">
      <w:pPr>
        <w:ind w:left="720" w:hanging="720"/>
      </w:pPr>
      <w:r>
        <w:t xml:space="preserve">OPTN. </w:t>
      </w:r>
      <w:proofErr w:type="spellStart"/>
      <w:r>
        <w:rPr>
          <w:i/>
          <w:iCs/>
        </w:rPr>
        <w:t>Establish</w:t>
      </w:r>
      <w:proofErr w:type="spellEnd"/>
      <w:r>
        <w:rPr>
          <w:i/>
          <w:iCs/>
        </w:rPr>
        <w:t xml:space="preserve"> OPTN </w:t>
      </w:r>
      <w:proofErr w:type="spellStart"/>
      <w:r>
        <w:rPr>
          <w:i/>
          <w:iCs/>
        </w:rPr>
        <w:t>Requirement</w:t>
      </w:r>
      <w:proofErr w:type="spellEnd"/>
      <w:r>
        <w:rPr>
          <w:i/>
          <w:iCs/>
        </w:rPr>
        <w:t xml:space="preserve"> </w:t>
      </w:r>
      <w:proofErr w:type="spellStart"/>
      <w:r>
        <w:rPr>
          <w:i/>
          <w:iCs/>
        </w:rPr>
        <w:t>for</w:t>
      </w:r>
      <w:proofErr w:type="spellEnd"/>
      <w:r>
        <w:rPr>
          <w:i/>
          <w:iCs/>
        </w:rPr>
        <w:t xml:space="preserve"> </w:t>
      </w:r>
      <w:proofErr w:type="spellStart"/>
      <w:r>
        <w:rPr>
          <w:i/>
          <w:iCs/>
        </w:rPr>
        <w:t>Race-Neutral</w:t>
      </w:r>
      <w:proofErr w:type="spellEnd"/>
      <w:r>
        <w:rPr>
          <w:i/>
          <w:iCs/>
        </w:rPr>
        <w:t xml:space="preserve"> </w:t>
      </w:r>
      <w:proofErr w:type="spellStart"/>
      <w:r>
        <w:rPr>
          <w:i/>
          <w:iCs/>
        </w:rPr>
        <w:t>eGFR</w:t>
      </w:r>
      <w:proofErr w:type="spellEnd"/>
      <w:r>
        <w:rPr>
          <w:i/>
          <w:iCs/>
        </w:rPr>
        <w:t xml:space="preserve"> </w:t>
      </w:r>
      <w:proofErr w:type="spellStart"/>
      <w:r>
        <w:rPr>
          <w:i/>
          <w:iCs/>
        </w:rPr>
        <w:t>Calculations</w:t>
      </w:r>
      <w:proofErr w:type="spellEnd"/>
      <w:r>
        <w:t>. Yürürlük 27.07.2022.</w:t>
      </w:r>
    </w:p>
    <w:p w14:paraId="051ABBF0" w14:textId="77777777" w:rsidR="00270CE8" w:rsidRDefault="00270CE8" w:rsidP="00270CE8">
      <w:pPr>
        <w:ind w:left="720" w:hanging="720"/>
      </w:pPr>
      <w:r>
        <w:t xml:space="preserve">OPTN. </w:t>
      </w:r>
      <w:proofErr w:type="spellStart"/>
      <w:r>
        <w:rPr>
          <w:i/>
          <w:iCs/>
        </w:rPr>
        <w:t>Modify</w:t>
      </w:r>
      <w:proofErr w:type="spellEnd"/>
      <w:r>
        <w:rPr>
          <w:i/>
          <w:iCs/>
        </w:rPr>
        <w:t xml:space="preserve"> </w:t>
      </w:r>
      <w:proofErr w:type="spellStart"/>
      <w:r>
        <w:rPr>
          <w:i/>
          <w:iCs/>
        </w:rPr>
        <w:t>Waiting</w:t>
      </w:r>
      <w:proofErr w:type="spellEnd"/>
      <w:r>
        <w:rPr>
          <w:i/>
          <w:iCs/>
        </w:rPr>
        <w:t xml:space="preserve"> Time </w:t>
      </w:r>
      <w:proofErr w:type="spellStart"/>
      <w:r>
        <w:rPr>
          <w:i/>
          <w:iCs/>
        </w:rPr>
        <w:t>for</w:t>
      </w:r>
      <w:proofErr w:type="spellEnd"/>
      <w:r>
        <w:rPr>
          <w:i/>
          <w:iCs/>
        </w:rPr>
        <w:t xml:space="preserve"> </w:t>
      </w:r>
      <w:proofErr w:type="spellStart"/>
      <w:r>
        <w:rPr>
          <w:i/>
          <w:iCs/>
        </w:rPr>
        <w:t>Candidates</w:t>
      </w:r>
      <w:proofErr w:type="spellEnd"/>
      <w:r>
        <w:rPr>
          <w:i/>
          <w:iCs/>
        </w:rPr>
        <w:t xml:space="preserve"> </w:t>
      </w:r>
      <w:proofErr w:type="spellStart"/>
      <w:r>
        <w:rPr>
          <w:i/>
          <w:iCs/>
        </w:rPr>
        <w:t>Affected</w:t>
      </w:r>
      <w:proofErr w:type="spellEnd"/>
      <w:r>
        <w:rPr>
          <w:i/>
          <w:iCs/>
        </w:rPr>
        <w:t xml:space="preserve"> </w:t>
      </w:r>
      <w:proofErr w:type="spellStart"/>
      <w:r>
        <w:rPr>
          <w:i/>
          <w:iCs/>
        </w:rPr>
        <w:t>by</w:t>
      </w:r>
      <w:proofErr w:type="spellEnd"/>
      <w:r>
        <w:rPr>
          <w:i/>
          <w:iCs/>
        </w:rPr>
        <w:t xml:space="preserve"> </w:t>
      </w:r>
      <w:proofErr w:type="spellStart"/>
      <w:r>
        <w:rPr>
          <w:i/>
          <w:iCs/>
        </w:rPr>
        <w:t>Race-Inclusive</w:t>
      </w:r>
      <w:proofErr w:type="spellEnd"/>
      <w:r>
        <w:rPr>
          <w:i/>
          <w:iCs/>
        </w:rPr>
        <w:t xml:space="preserve"> </w:t>
      </w:r>
      <w:proofErr w:type="spellStart"/>
      <w:r>
        <w:rPr>
          <w:i/>
          <w:iCs/>
        </w:rPr>
        <w:t>eGFR</w:t>
      </w:r>
      <w:proofErr w:type="spellEnd"/>
      <w:r>
        <w:rPr>
          <w:i/>
          <w:iCs/>
        </w:rPr>
        <w:t xml:space="preserve"> </w:t>
      </w:r>
      <w:proofErr w:type="spellStart"/>
      <w:r>
        <w:rPr>
          <w:i/>
          <w:iCs/>
        </w:rPr>
        <w:t>Calculations</w:t>
      </w:r>
      <w:proofErr w:type="spellEnd"/>
      <w:r>
        <w:t>. Yürürlük 05.01.2023.</w:t>
      </w:r>
    </w:p>
    <w:p w14:paraId="753C0189" w14:textId="77777777" w:rsidR="00270CE8" w:rsidRDefault="00270CE8" w:rsidP="00270CE8">
      <w:pPr>
        <w:ind w:left="720" w:hanging="720"/>
      </w:pPr>
      <w:r>
        <w:t xml:space="preserve">U.S. </w:t>
      </w:r>
      <w:proofErr w:type="spellStart"/>
      <w:r>
        <w:t>Department</w:t>
      </w:r>
      <w:proofErr w:type="spellEnd"/>
      <w:r>
        <w:t xml:space="preserve"> of </w:t>
      </w:r>
      <w:proofErr w:type="spellStart"/>
      <w:r>
        <w:t>Health</w:t>
      </w:r>
      <w:proofErr w:type="spellEnd"/>
      <w:r>
        <w:t xml:space="preserve"> </w:t>
      </w:r>
      <w:proofErr w:type="spellStart"/>
      <w:r>
        <w:t>and</w:t>
      </w:r>
      <w:proofErr w:type="spellEnd"/>
      <w:r>
        <w:t xml:space="preserve"> Human Services, Office </w:t>
      </w:r>
      <w:proofErr w:type="spellStart"/>
      <w:r>
        <w:t>for</w:t>
      </w:r>
      <w:proofErr w:type="spellEnd"/>
      <w:r>
        <w:t xml:space="preserve"> </w:t>
      </w:r>
      <w:proofErr w:type="spellStart"/>
      <w:r>
        <w:t>Civil</w:t>
      </w:r>
      <w:proofErr w:type="spellEnd"/>
      <w:r>
        <w:t xml:space="preserve"> </w:t>
      </w:r>
      <w:proofErr w:type="spellStart"/>
      <w:r>
        <w:t>Rights</w:t>
      </w:r>
      <w:proofErr w:type="spellEnd"/>
      <w:r>
        <w:t xml:space="preserve">. </w:t>
      </w:r>
      <w:proofErr w:type="spellStart"/>
      <w:r>
        <w:rPr>
          <w:i/>
          <w:iCs/>
        </w:rPr>
        <w:t>Nondiscrimination</w:t>
      </w:r>
      <w:proofErr w:type="spellEnd"/>
      <w:r>
        <w:rPr>
          <w:i/>
          <w:iCs/>
        </w:rPr>
        <w:t xml:space="preserve"> in </w:t>
      </w:r>
      <w:proofErr w:type="spellStart"/>
      <w:r>
        <w:rPr>
          <w:i/>
          <w:iCs/>
        </w:rPr>
        <w:t>Health</w:t>
      </w:r>
      <w:proofErr w:type="spellEnd"/>
      <w:r>
        <w:rPr>
          <w:i/>
          <w:iCs/>
        </w:rPr>
        <w:t xml:space="preserve"> Programs </w:t>
      </w:r>
      <w:proofErr w:type="spellStart"/>
      <w:r>
        <w:rPr>
          <w:i/>
          <w:iCs/>
        </w:rPr>
        <w:t>and</w:t>
      </w:r>
      <w:proofErr w:type="spellEnd"/>
      <w:r>
        <w:rPr>
          <w:i/>
          <w:iCs/>
        </w:rPr>
        <w:t xml:space="preserve"> </w:t>
      </w:r>
      <w:proofErr w:type="spellStart"/>
      <w:r>
        <w:rPr>
          <w:i/>
          <w:iCs/>
        </w:rPr>
        <w:t>Activities</w:t>
      </w:r>
      <w:proofErr w:type="spellEnd"/>
      <w:r>
        <w:t xml:space="preserve">. Final </w:t>
      </w:r>
      <w:proofErr w:type="spellStart"/>
      <w:r>
        <w:t>Rule</w:t>
      </w:r>
      <w:proofErr w:type="spellEnd"/>
      <w:r>
        <w:t xml:space="preserve">. 89 Fed. </w:t>
      </w:r>
      <w:proofErr w:type="spellStart"/>
      <w:r>
        <w:t>Reg</w:t>
      </w:r>
      <w:proofErr w:type="spellEnd"/>
      <w:r>
        <w:t>. 37522, 6 Mayıs 2024.</w:t>
      </w:r>
    </w:p>
    <w:p w14:paraId="1A13D158" w14:textId="77777777" w:rsidR="00270CE8" w:rsidRDefault="00270CE8" w:rsidP="00270CE8">
      <w:pPr>
        <w:ind w:left="720" w:hanging="720"/>
      </w:pPr>
      <w:r>
        <w:t xml:space="preserve">World </w:t>
      </w:r>
      <w:proofErr w:type="spellStart"/>
      <w:r>
        <w:t>Health</w:t>
      </w:r>
      <w:proofErr w:type="spellEnd"/>
      <w:r>
        <w:t xml:space="preserve"> </w:t>
      </w:r>
      <w:proofErr w:type="spellStart"/>
      <w:r>
        <w:t>Organization</w:t>
      </w:r>
      <w:proofErr w:type="spellEnd"/>
      <w:r>
        <w:t xml:space="preserve">. </w:t>
      </w:r>
      <w:proofErr w:type="spellStart"/>
      <w:r>
        <w:rPr>
          <w:i/>
          <w:iCs/>
        </w:rPr>
        <w:t>Ethics</w:t>
      </w:r>
      <w:proofErr w:type="spellEnd"/>
      <w:r>
        <w:rPr>
          <w:i/>
          <w:iCs/>
        </w:rPr>
        <w:t xml:space="preserve"> </w:t>
      </w:r>
      <w:proofErr w:type="spellStart"/>
      <w:r>
        <w:rPr>
          <w:i/>
          <w:iCs/>
        </w:rPr>
        <w:t>and</w:t>
      </w:r>
      <w:proofErr w:type="spellEnd"/>
      <w:r>
        <w:rPr>
          <w:i/>
          <w:iCs/>
        </w:rPr>
        <w:t xml:space="preserve"> </w:t>
      </w:r>
      <w:proofErr w:type="spellStart"/>
      <w:r>
        <w:rPr>
          <w:i/>
          <w:iCs/>
        </w:rPr>
        <w:t>Governance</w:t>
      </w:r>
      <w:proofErr w:type="spellEnd"/>
      <w:r>
        <w:rPr>
          <w:i/>
          <w:iCs/>
        </w:rPr>
        <w:t xml:space="preserve"> of </w:t>
      </w:r>
      <w:proofErr w:type="spellStart"/>
      <w:r>
        <w:rPr>
          <w:i/>
          <w:iCs/>
        </w:rPr>
        <w:t>Artificial</w:t>
      </w:r>
      <w:proofErr w:type="spellEnd"/>
      <w:r>
        <w:rPr>
          <w:i/>
          <w:iCs/>
        </w:rPr>
        <w:t xml:space="preserve"> </w:t>
      </w:r>
      <w:proofErr w:type="spellStart"/>
      <w:r>
        <w:rPr>
          <w:i/>
          <w:iCs/>
        </w:rPr>
        <w:t>Intelligence</w:t>
      </w:r>
      <w:proofErr w:type="spellEnd"/>
      <w:r>
        <w:rPr>
          <w:i/>
          <w:iCs/>
        </w:rPr>
        <w:t xml:space="preserve"> </w:t>
      </w:r>
      <w:proofErr w:type="spellStart"/>
      <w:r>
        <w:rPr>
          <w:i/>
          <w:iCs/>
        </w:rPr>
        <w:t>for</w:t>
      </w:r>
      <w:proofErr w:type="spellEnd"/>
      <w:r>
        <w:rPr>
          <w:i/>
          <w:iCs/>
        </w:rPr>
        <w:t xml:space="preserve"> </w:t>
      </w:r>
      <w:proofErr w:type="spellStart"/>
      <w:r>
        <w:rPr>
          <w:i/>
          <w:iCs/>
        </w:rPr>
        <w:t>Health</w:t>
      </w:r>
      <w:proofErr w:type="spellEnd"/>
      <w:r>
        <w:rPr>
          <w:i/>
          <w:iCs/>
        </w:rPr>
        <w:t xml:space="preserve">: WHO </w:t>
      </w:r>
      <w:proofErr w:type="spellStart"/>
      <w:r>
        <w:rPr>
          <w:i/>
          <w:iCs/>
        </w:rPr>
        <w:t>Guidance</w:t>
      </w:r>
      <w:proofErr w:type="spellEnd"/>
      <w:r>
        <w:t xml:space="preserve">. Cenevre: World </w:t>
      </w:r>
      <w:proofErr w:type="spellStart"/>
      <w:r>
        <w:t>Health</w:t>
      </w:r>
      <w:proofErr w:type="spellEnd"/>
      <w:r>
        <w:t xml:space="preserve"> </w:t>
      </w:r>
      <w:proofErr w:type="spellStart"/>
      <w:r>
        <w:t>Organization</w:t>
      </w:r>
      <w:proofErr w:type="spellEnd"/>
      <w:r>
        <w:t>, 2021.</w:t>
      </w:r>
    </w:p>
    <w:p w14:paraId="0552D817" w14:textId="77777777" w:rsidR="00270CE8" w:rsidRDefault="00270CE8" w:rsidP="00270CE8">
      <w:pPr>
        <w:spacing w:before="280" w:after="160"/>
        <w:jc w:val="left"/>
      </w:pPr>
      <w:r>
        <w:rPr>
          <w:b/>
          <w:bCs/>
        </w:rPr>
        <w:t>Mahkeme Kararları</w:t>
      </w:r>
    </w:p>
    <w:p w14:paraId="5638A9E5" w14:textId="77777777" w:rsidR="00270CE8" w:rsidRDefault="00270CE8" w:rsidP="00270CE8">
      <w:pPr>
        <w:ind w:left="720" w:hanging="720"/>
      </w:pPr>
      <w:proofErr w:type="spellStart"/>
      <w:r>
        <w:rPr>
          <w:i/>
          <w:iCs/>
        </w:rPr>
        <w:t>Basu</w:t>
      </w:r>
      <w:proofErr w:type="spellEnd"/>
      <w:r>
        <w:rPr>
          <w:i/>
          <w:iCs/>
        </w:rPr>
        <w:t>/Almanya</w:t>
      </w:r>
      <w:r>
        <w:t>, No. 215/19, 18.10.2022.</w:t>
      </w:r>
    </w:p>
    <w:p w14:paraId="56DA913A" w14:textId="77777777" w:rsidR="00270CE8" w:rsidRDefault="00270CE8" w:rsidP="00270CE8">
      <w:pPr>
        <w:ind w:left="720" w:hanging="720"/>
      </w:pPr>
      <w:proofErr w:type="spellStart"/>
      <w:r>
        <w:rPr>
          <w:i/>
          <w:iCs/>
        </w:rPr>
        <w:t>Biao</w:t>
      </w:r>
      <w:proofErr w:type="spellEnd"/>
      <w:r>
        <w:rPr>
          <w:i/>
          <w:iCs/>
        </w:rPr>
        <w:t>/Danimarka</w:t>
      </w:r>
      <w:r>
        <w:t xml:space="preserve"> [BD], No. 38590/10, 24.05.2016.</w:t>
      </w:r>
    </w:p>
    <w:p w14:paraId="1A025283" w14:textId="77777777" w:rsidR="00270CE8" w:rsidRDefault="00270CE8" w:rsidP="00270CE8">
      <w:pPr>
        <w:ind w:left="720" w:hanging="720"/>
      </w:pPr>
      <w:r>
        <w:rPr>
          <w:i/>
          <w:iCs/>
        </w:rPr>
        <w:t>D.H. ve Diğerleri/Çek Cumhuriyeti</w:t>
      </w:r>
      <w:r>
        <w:t xml:space="preserve"> [BD], No. 57325/00, 13.11.2007.</w:t>
      </w:r>
    </w:p>
    <w:p w14:paraId="66242967" w14:textId="77777777" w:rsidR="00270CE8" w:rsidRDefault="00270CE8" w:rsidP="00270CE8">
      <w:pPr>
        <w:ind w:left="720" w:hanging="720"/>
      </w:pPr>
      <w:proofErr w:type="spellStart"/>
      <w:r>
        <w:rPr>
          <w:i/>
          <w:iCs/>
        </w:rPr>
        <w:t>Horváth</w:t>
      </w:r>
      <w:proofErr w:type="spellEnd"/>
      <w:r>
        <w:rPr>
          <w:i/>
          <w:iCs/>
        </w:rPr>
        <w:t xml:space="preserve"> ve </w:t>
      </w:r>
      <w:proofErr w:type="spellStart"/>
      <w:r>
        <w:rPr>
          <w:i/>
          <w:iCs/>
        </w:rPr>
        <w:t>Kiss</w:t>
      </w:r>
      <w:proofErr w:type="spellEnd"/>
      <w:r>
        <w:rPr>
          <w:i/>
          <w:iCs/>
        </w:rPr>
        <w:t>/Macaristan</w:t>
      </w:r>
      <w:r>
        <w:t>, No. 11146/11, 29.01.2013.</w:t>
      </w:r>
    </w:p>
    <w:p w14:paraId="14554F01" w14:textId="77777777" w:rsidR="00270CE8" w:rsidRDefault="00270CE8" w:rsidP="00270CE8">
      <w:pPr>
        <w:ind w:left="720" w:hanging="720"/>
      </w:pPr>
      <w:r>
        <w:rPr>
          <w:i/>
          <w:iCs/>
        </w:rPr>
        <w:t>Hugh Jordan/Birleşik Krallık</w:t>
      </w:r>
      <w:r>
        <w:t>, No. 24746/94, 04.05.2001.</w:t>
      </w:r>
    </w:p>
    <w:p w14:paraId="27C49323" w14:textId="77777777" w:rsidR="00270CE8" w:rsidRDefault="00270CE8" w:rsidP="00270CE8">
      <w:pPr>
        <w:ind w:left="720" w:hanging="720"/>
      </w:pPr>
      <w:proofErr w:type="spellStart"/>
      <w:r>
        <w:rPr>
          <w:i/>
          <w:iCs/>
        </w:rPr>
        <w:t>Lingurar</w:t>
      </w:r>
      <w:proofErr w:type="spellEnd"/>
      <w:r>
        <w:rPr>
          <w:i/>
          <w:iCs/>
        </w:rPr>
        <w:t>/Romanya</w:t>
      </w:r>
      <w:r>
        <w:t>, No. 48474/14, 16.04.2019.</w:t>
      </w:r>
    </w:p>
    <w:p w14:paraId="3B4D5AEA" w14:textId="77777777" w:rsidR="00270CE8" w:rsidRDefault="00270CE8" w:rsidP="00270CE8">
      <w:pPr>
        <w:ind w:left="720" w:hanging="720"/>
      </w:pPr>
      <w:r>
        <w:rPr>
          <w:i/>
          <w:iCs/>
        </w:rPr>
        <w:t>Muhammad/İspanya</w:t>
      </w:r>
      <w:r>
        <w:t>, No. 34085/17, 18.10.2022.</w:t>
      </w:r>
    </w:p>
    <w:p w14:paraId="21A59B80" w14:textId="77777777" w:rsidR="00270CE8" w:rsidRDefault="00270CE8" w:rsidP="00270CE8">
      <w:pPr>
        <w:ind w:left="720" w:hanging="720"/>
      </w:pPr>
      <w:proofErr w:type="spellStart"/>
      <w:r>
        <w:rPr>
          <w:i/>
          <w:iCs/>
        </w:rPr>
        <w:t>Opuz</w:t>
      </w:r>
      <w:proofErr w:type="spellEnd"/>
      <w:r>
        <w:rPr>
          <w:i/>
          <w:iCs/>
        </w:rPr>
        <w:t>/Türkiye</w:t>
      </w:r>
      <w:r>
        <w:t>, No. 33401/02, 09.06.2009.</w:t>
      </w:r>
    </w:p>
    <w:p w14:paraId="694B44D4" w14:textId="77777777" w:rsidR="00270CE8" w:rsidRDefault="00270CE8" w:rsidP="00270CE8">
      <w:pPr>
        <w:ind w:left="720" w:hanging="720"/>
      </w:pPr>
      <w:proofErr w:type="spellStart"/>
      <w:r>
        <w:rPr>
          <w:i/>
          <w:iCs/>
        </w:rPr>
        <w:t>Oršuš</w:t>
      </w:r>
      <w:proofErr w:type="spellEnd"/>
      <w:r>
        <w:rPr>
          <w:i/>
          <w:iCs/>
        </w:rPr>
        <w:t xml:space="preserve"> ve Diğerleri/Hırvatistan</w:t>
      </w:r>
      <w:r>
        <w:t>, No. 15766/03, 16.03.2010.</w:t>
      </w:r>
    </w:p>
    <w:p w14:paraId="079C7639" w14:textId="77777777" w:rsidR="00270CE8" w:rsidRDefault="00270CE8" w:rsidP="00270CE8">
      <w:pPr>
        <w:ind w:left="720" w:hanging="720"/>
      </w:pPr>
      <w:proofErr w:type="spellStart"/>
      <w:r>
        <w:rPr>
          <w:i/>
          <w:iCs/>
        </w:rPr>
        <w:t>Thlimmenos</w:t>
      </w:r>
      <w:proofErr w:type="spellEnd"/>
      <w:r>
        <w:rPr>
          <w:i/>
          <w:iCs/>
        </w:rPr>
        <w:t>/Yunanistan</w:t>
      </w:r>
      <w:r>
        <w:t xml:space="preserve"> [BD], No. 34369/97, 06.04.2000.</w:t>
      </w:r>
    </w:p>
    <w:p w14:paraId="18703031" w14:textId="77777777" w:rsidR="00270CE8" w:rsidRDefault="00270CE8" w:rsidP="00270CE8">
      <w:pPr>
        <w:ind w:left="720" w:hanging="720"/>
      </w:pPr>
      <w:proofErr w:type="spellStart"/>
      <w:r>
        <w:rPr>
          <w:i/>
          <w:iCs/>
        </w:rPr>
        <w:t>Wa</w:t>
      </w:r>
      <w:proofErr w:type="spellEnd"/>
      <w:r>
        <w:rPr>
          <w:i/>
          <w:iCs/>
        </w:rPr>
        <w:t xml:space="preserve"> </w:t>
      </w:r>
      <w:proofErr w:type="spellStart"/>
      <w:r>
        <w:rPr>
          <w:i/>
          <w:iCs/>
        </w:rPr>
        <w:t>Baile</w:t>
      </w:r>
      <w:proofErr w:type="spellEnd"/>
      <w:r>
        <w:rPr>
          <w:i/>
          <w:iCs/>
        </w:rPr>
        <w:t>/İsviçre</w:t>
      </w:r>
      <w:r>
        <w:t>, No. 43868/18 ve 25883/21, 20.02.2024.</w:t>
      </w:r>
    </w:p>
    <w:p w14:paraId="22F58638" w14:textId="77777777" w:rsidR="00270CE8" w:rsidRDefault="00270CE8" w:rsidP="00270CE8">
      <w:pPr>
        <w:ind w:left="720" w:hanging="720"/>
      </w:pPr>
      <w:proofErr w:type="spellStart"/>
      <w:r>
        <w:rPr>
          <w:i/>
          <w:iCs/>
        </w:rPr>
        <w:t>Zarb</w:t>
      </w:r>
      <w:proofErr w:type="spellEnd"/>
      <w:r>
        <w:rPr>
          <w:i/>
          <w:iCs/>
        </w:rPr>
        <w:t xml:space="preserve"> </w:t>
      </w:r>
      <w:proofErr w:type="spellStart"/>
      <w:r>
        <w:rPr>
          <w:i/>
          <w:iCs/>
        </w:rPr>
        <w:t>Adami</w:t>
      </w:r>
      <w:proofErr w:type="spellEnd"/>
      <w:r>
        <w:rPr>
          <w:i/>
          <w:iCs/>
        </w:rPr>
        <w:t>/Malta</w:t>
      </w:r>
      <w:r>
        <w:t>, No. 17209/02, 20.06.2006.</w:t>
      </w:r>
    </w:p>
    <w:p w14:paraId="402AD195" w14:textId="77777777" w:rsidR="00270CE8" w:rsidRDefault="00270CE8" w:rsidP="00270CE8">
      <w:pPr>
        <w:ind w:left="720" w:hanging="720"/>
      </w:pPr>
      <w:r>
        <w:rPr>
          <w:i/>
          <w:iCs/>
        </w:rPr>
        <w:lastRenderedPageBreak/>
        <w:t>SCHUFA Holding (</w:t>
      </w:r>
      <w:proofErr w:type="spellStart"/>
      <w:r>
        <w:rPr>
          <w:i/>
          <w:iCs/>
        </w:rPr>
        <w:t>Scoring</w:t>
      </w:r>
      <w:proofErr w:type="spellEnd"/>
      <w:r>
        <w:rPr>
          <w:i/>
          <w:iCs/>
        </w:rPr>
        <w:t>)</w:t>
      </w:r>
      <w:r>
        <w:t>. C-634/21, ECLI:EU:C:2023:957, 7 Aralık 2023.</w:t>
      </w:r>
    </w:p>
    <w:p w14:paraId="45B726A8" w14:textId="77777777" w:rsidR="00270CE8" w:rsidRDefault="00270CE8" w:rsidP="00270CE8">
      <w:pPr>
        <w:ind w:left="720" w:hanging="720"/>
      </w:pPr>
      <w:r>
        <w:t>Anayasa Mahkemesi. E.1988/19, K.1988/33, 26.10.1988.</w:t>
      </w:r>
    </w:p>
    <w:p w14:paraId="1E52D998" w14:textId="77777777" w:rsidR="00270CE8" w:rsidRDefault="00270CE8" w:rsidP="00270CE8">
      <w:pPr>
        <w:ind w:left="720" w:hanging="720"/>
      </w:pPr>
      <w:r>
        <w:t>Anayasa Mahkemesi. E.2015/67, K.2016/21.</w:t>
      </w:r>
    </w:p>
    <w:p w14:paraId="6B725889" w14:textId="77777777" w:rsidR="00270CE8" w:rsidRDefault="00270CE8" w:rsidP="00270CE8">
      <w:pPr>
        <w:ind w:left="720" w:hanging="720"/>
      </w:pPr>
      <w:proofErr w:type="spellStart"/>
      <w:r>
        <w:t>Rechtbank</w:t>
      </w:r>
      <w:proofErr w:type="spellEnd"/>
      <w:r>
        <w:t xml:space="preserve"> Den Haag. </w:t>
      </w:r>
      <w:r>
        <w:rPr>
          <w:i/>
          <w:iCs/>
        </w:rPr>
        <w:t>NJCM vd. v. Hollanda Devleti</w:t>
      </w:r>
      <w:r>
        <w:t xml:space="preserve"> (</w:t>
      </w:r>
      <w:proofErr w:type="spellStart"/>
      <w:r>
        <w:t>SyRI</w:t>
      </w:r>
      <w:proofErr w:type="spellEnd"/>
      <w:r>
        <w:t>). 5 Şubat 2020, ECLI:</w:t>
      </w:r>
      <w:proofErr w:type="gramStart"/>
      <w:r>
        <w:t>NL:RBDHA</w:t>
      </w:r>
      <w:proofErr w:type="gramEnd"/>
      <w:r>
        <w:t xml:space="preserve">:2020:865; dava </w:t>
      </w:r>
      <w:proofErr w:type="spellStart"/>
      <w:r>
        <w:t>no</w:t>
      </w:r>
      <w:proofErr w:type="spellEnd"/>
      <w:r>
        <w:t>. C-09-550982-HA ZA 18-388.</w:t>
      </w:r>
    </w:p>
    <w:p w14:paraId="0912A600" w14:textId="77777777" w:rsidR="00270CE8" w:rsidRPr="00715ECE" w:rsidRDefault="00270CE8" w:rsidP="00715ECE">
      <w:pPr>
        <w:ind w:firstLine="576"/>
        <w:rPr>
          <w:color w:val="000000" w:themeColor="text1"/>
        </w:rPr>
      </w:pPr>
    </w:p>
    <w:sectPr w:rsidR="00270CE8" w:rsidRPr="00715ECE" w:rsidSect="002501F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C3BDBC" w14:textId="77777777" w:rsidR="0048551B" w:rsidRDefault="0048551B">
      <w:pPr>
        <w:spacing w:after="0" w:line="240" w:lineRule="auto"/>
      </w:pPr>
      <w:r>
        <w:separator/>
      </w:r>
    </w:p>
  </w:endnote>
  <w:endnote w:type="continuationSeparator" w:id="0">
    <w:p w14:paraId="2B3B843D" w14:textId="77777777" w:rsidR="0048551B" w:rsidRDefault="00485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EE2748" w14:textId="77777777" w:rsidR="0048551B" w:rsidRDefault="0048551B">
      <w:pPr>
        <w:spacing w:after="0" w:line="240" w:lineRule="auto"/>
      </w:pPr>
      <w:r>
        <w:separator/>
      </w:r>
    </w:p>
  </w:footnote>
  <w:footnote w:type="continuationSeparator" w:id="0">
    <w:p w14:paraId="26F13343" w14:textId="77777777" w:rsidR="0048551B" w:rsidRDefault="0048551B">
      <w:pPr>
        <w:spacing w:after="0" w:line="240" w:lineRule="auto"/>
      </w:pPr>
      <w:r>
        <w:continuationSeparator/>
      </w:r>
    </w:p>
  </w:footnote>
  <w:footnote w:id="1">
    <w:p w14:paraId="1035A4C9" w14:textId="21699D94" w:rsidR="002501F2" w:rsidRPr="00715ECE" w:rsidRDefault="002501F2"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w:t>
      </w:r>
      <w:r w:rsidRPr="00715ECE">
        <w:rPr>
          <w:color w:val="000000" w:themeColor="text1"/>
        </w:rPr>
        <w:t>Dr. Öğr. Üyesi, İbn Haldun Üniversitesi, Hukuk Fakültesi, Anayasa Hukuku Anabilim Dalı E-posta: gulnihal.yakacak@ihu.edu.tr ORCID: 0000-0002-3985-1174</w:t>
      </w:r>
    </w:p>
    <w:p w14:paraId="7332A685" w14:textId="6E7F3887" w:rsidR="002501F2" w:rsidRPr="00715ECE" w:rsidRDefault="002501F2" w:rsidP="00715ECE">
      <w:pPr>
        <w:pStyle w:val="DipnotMetni"/>
        <w:rPr>
          <w:color w:val="000000" w:themeColor="text1"/>
        </w:rPr>
      </w:pPr>
      <w:r w:rsidRPr="00715ECE">
        <w:rPr>
          <w:rStyle w:val="DipnotBavurusu"/>
          <w:color w:val="000000" w:themeColor="text1"/>
        </w:rPr>
        <w:footnoteRef/>
      </w:r>
      <w:r w:rsidRPr="00715ECE">
        <w:rPr>
          <w:rStyle w:val="DipnotBavurusu"/>
          <w:color w:val="000000" w:themeColor="text1"/>
        </w:rPr>
        <w:footnoteRef/>
      </w:r>
      <w:r w:rsidRPr="00715ECE">
        <w:rPr>
          <w:color w:val="000000" w:themeColor="text1"/>
        </w:rPr>
        <w:t xml:space="preserve"> Basım öncesi taslak metindir. </w:t>
      </w:r>
    </w:p>
  </w:footnote>
  <w:footnote w:id="2">
    <w:p w14:paraId="6777F259" w14:textId="069D5033" w:rsidR="005432DD" w:rsidRPr="00715ECE" w:rsidRDefault="002501F2" w:rsidP="00715ECE">
      <w:pPr>
        <w:pStyle w:val="DipnotMetni"/>
        <w:ind w:firstLine="0"/>
        <w:rPr>
          <w:color w:val="000000" w:themeColor="text1"/>
        </w:rPr>
      </w:pPr>
      <w:r w:rsidRPr="00715ECE">
        <w:rPr>
          <w:rStyle w:val="DipnotBavurusu"/>
          <w:color w:val="000000" w:themeColor="text1"/>
        </w:rPr>
        <w:footnoteRef/>
      </w:r>
      <w:r w:rsidR="00000000" w:rsidRPr="00715ECE">
        <w:rPr>
          <w:color w:val="000000" w:themeColor="text1"/>
        </w:rPr>
        <w:t xml:space="preserve">Türk hukuk yazınında algoritmik ayrımcılık ağırlıklı olarak iş hukuku ve genel bilişim hukuku bağlamında incelenmiştir. Bkz. Yeliz Bozkurt </w:t>
      </w:r>
      <w:proofErr w:type="spellStart"/>
      <w:r w:rsidR="00000000" w:rsidRPr="00715ECE">
        <w:rPr>
          <w:color w:val="000000" w:themeColor="text1"/>
        </w:rPr>
        <w:t>Gümrükçüoğlu</w:t>
      </w:r>
      <w:proofErr w:type="spellEnd"/>
      <w:r w:rsidR="00000000" w:rsidRPr="00715ECE">
        <w:rPr>
          <w:color w:val="000000" w:themeColor="text1"/>
        </w:rPr>
        <w:t xml:space="preserve"> ve Gülnihal Ahter Yakacak, </w:t>
      </w:r>
      <w:r w:rsidR="00270CE8">
        <w:rPr>
          <w:color w:val="000000" w:themeColor="text1"/>
        </w:rPr>
        <w:t>“</w:t>
      </w:r>
      <w:r w:rsidR="00000000" w:rsidRPr="00715ECE">
        <w:rPr>
          <w:color w:val="000000" w:themeColor="text1"/>
        </w:rPr>
        <w:t>Yapay Zekânın İşe Alım Süreçlerinde Kullanımı ve Algoritmik Ayrımcılık</w:t>
      </w:r>
      <w:r w:rsidR="00270CE8">
        <w:rPr>
          <w:color w:val="000000" w:themeColor="text1"/>
        </w:rPr>
        <w:t>”</w:t>
      </w:r>
      <w:r w:rsidR="00000000" w:rsidRPr="00715ECE">
        <w:rPr>
          <w:color w:val="000000" w:themeColor="text1"/>
        </w:rPr>
        <w:t xml:space="preserve"> </w:t>
      </w:r>
      <w:r w:rsidR="00000000" w:rsidRPr="00715ECE">
        <w:rPr>
          <w:i/>
          <w:iCs/>
          <w:color w:val="000000" w:themeColor="text1"/>
        </w:rPr>
        <w:t>Ankara Üniversitesi Hukuk Fakültesi Dergisi</w:t>
      </w:r>
      <w:r w:rsidR="00000000" w:rsidRPr="00715ECE">
        <w:rPr>
          <w:color w:val="000000" w:themeColor="text1"/>
        </w:rPr>
        <w:t xml:space="preserve"> 72, </w:t>
      </w:r>
      <w:proofErr w:type="spellStart"/>
      <w:r w:rsidR="00000000" w:rsidRPr="00715ECE">
        <w:rPr>
          <w:color w:val="000000" w:themeColor="text1"/>
        </w:rPr>
        <w:t>sy</w:t>
      </w:r>
      <w:proofErr w:type="spellEnd"/>
      <w:r w:rsidR="00000000" w:rsidRPr="00715ECE">
        <w:rPr>
          <w:color w:val="000000" w:themeColor="text1"/>
        </w:rPr>
        <w:t xml:space="preserve">. 4 (2023): 1701–57; </w:t>
      </w:r>
      <w:proofErr w:type="spellStart"/>
      <w:r w:rsidR="00000000" w:rsidRPr="00715ECE">
        <w:rPr>
          <w:color w:val="000000" w:themeColor="text1"/>
        </w:rPr>
        <w:t>Gülsevil</w:t>
      </w:r>
      <w:proofErr w:type="spellEnd"/>
      <w:r w:rsidR="00000000" w:rsidRPr="00715ECE">
        <w:rPr>
          <w:color w:val="000000" w:themeColor="text1"/>
        </w:rPr>
        <w:t xml:space="preserve"> </w:t>
      </w:r>
      <w:proofErr w:type="spellStart"/>
      <w:r w:rsidR="00000000" w:rsidRPr="00715ECE">
        <w:rPr>
          <w:color w:val="000000" w:themeColor="text1"/>
        </w:rPr>
        <w:t>Alpagut</w:t>
      </w:r>
      <w:proofErr w:type="spellEnd"/>
      <w:r w:rsidR="00000000" w:rsidRPr="00715ECE">
        <w:rPr>
          <w:color w:val="000000" w:themeColor="text1"/>
        </w:rPr>
        <w:t xml:space="preserve"> ve Aybüke Karaca Yağcı, </w:t>
      </w:r>
      <w:r w:rsidR="00270CE8">
        <w:rPr>
          <w:color w:val="000000" w:themeColor="text1"/>
        </w:rPr>
        <w:t>“</w:t>
      </w:r>
      <w:r w:rsidR="00000000" w:rsidRPr="00715ECE">
        <w:rPr>
          <w:color w:val="000000" w:themeColor="text1"/>
        </w:rPr>
        <w:t>İşyerinde Yapay Zekâ Uygulaması ve Ayrımcılık</w:t>
      </w:r>
      <w:r w:rsidR="00270CE8">
        <w:rPr>
          <w:color w:val="000000" w:themeColor="text1"/>
        </w:rPr>
        <w:t>”</w:t>
      </w:r>
      <w:r w:rsidRPr="00715ECE">
        <w:rPr>
          <w:color w:val="000000" w:themeColor="text1"/>
        </w:rPr>
        <w:t>,</w:t>
      </w:r>
      <w:r w:rsidR="00000000" w:rsidRPr="00715ECE">
        <w:rPr>
          <w:color w:val="000000" w:themeColor="text1"/>
        </w:rPr>
        <w:t xml:space="preserve"> </w:t>
      </w:r>
      <w:r w:rsidR="00000000" w:rsidRPr="00715ECE">
        <w:rPr>
          <w:i/>
          <w:iCs/>
          <w:color w:val="000000" w:themeColor="text1"/>
        </w:rPr>
        <w:t>Sicil İş Hukuku Dergisi</w:t>
      </w:r>
      <w:r w:rsidR="00000000" w:rsidRPr="00715ECE">
        <w:rPr>
          <w:color w:val="000000" w:themeColor="text1"/>
        </w:rPr>
        <w:t xml:space="preserve">, </w:t>
      </w:r>
      <w:proofErr w:type="spellStart"/>
      <w:r w:rsidR="00000000" w:rsidRPr="00715ECE">
        <w:rPr>
          <w:color w:val="000000" w:themeColor="text1"/>
        </w:rPr>
        <w:t>sy</w:t>
      </w:r>
      <w:proofErr w:type="spellEnd"/>
      <w:r w:rsidR="00000000" w:rsidRPr="00715ECE">
        <w:rPr>
          <w:color w:val="000000" w:themeColor="text1"/>
        </w:rPr>
        <w:t xml:space="preserve">. 49 (2023): 11–44; Fatmanur Cebeci Çorum, </w:t>
      </w:r>
      <w:r w:rsidR="00270CE8">
        <w:rPr>
          <w:color w:val="000000" w:themeColor="text1"/>
        </w:rPr>
        <w:t>“</w:t>
      </w:r>
      <w:r w:rsidR="00000000" w:rsidRPr="00715ECE">
        <w:rPr>
          <w:color w:val="000000" w:themeColor="text1"/>
        </w:rPr>
        <w:t>Algoritmik Ön Yargı ve Algoritmik Ayrımcılık: Kavramlar, Güncel Yargı Kararları ve Ön Yargının Azaltılmasına Yönelik Olası Bir Yol Haritası Olarak AB Yapay Zekâ Tüzüğü</w:t>
      </w:r>
      <w:r w:rsidR="00270CE8">
        <w:rPr>
          <w:color w:val="000000" w:themeColor="text1"/>
        </w:rPr>
        <w:t>”</w:t>
      </w:r>
      <w:r w:rsidRPr="00715ECE">
        <w:rPr>
          <w:color w:val="000000" w:themeColor="text1"/>
        </w:rPr>
        <w:t>,</w:t>
      </w:r>
      <w:r w:rsidR="00000000" w:rsidRPr="00715ECE">
        <w:rPr>
          <w:color w:val="000000" w:themeColor="text1"/>
        </w:rPr>
        <w:t xml:space="preserve"> </w:t>
      </w:r>
      <w:r w:rsidR="00000000" w:rsidRPr="00715ECE">
        <w:rPr>
          <w:i/>
          <w:iCs/>
          <w:color w:val="000000" w:themeColor="text1"/>
        </w:rPr>
        <w:t>Hacettepe Hukuk Fakültesi Dergisi</w:t>
      </w:r>
      <w:r w:rsidR="00000000" w:rsidRPr="00715ECE">
        <w:rPr>
          <w:color w:val="000000" w:themeColor="text1"/>
        </w:rPr>
        <w:t xml:space="preserve"> 16, </w:t>
      </w:r>
      <w:proofErr w:type="spellStart"/>
      <w:r w:rsidR="00000000" w:rsidRPr="00715ECE">
        <w:rPr>
          <w:color w:val="000000" w:themeColor="text1"/>
        </w:rPr>
        <w:t>sy</w:t>
      </w:r>
      <w:proofErr w:type="spellEnd"/>
      <w:r w:rsidR="00000000" w:rsidRPr="00715ECE">
        <w:rPr>
          <w:color w:val="000000" w:themeColor="text1"/>
        </w:rPr>
        <w:t>. 2 (2026): 301–36.</w:t>
      </w:r>
    </w:p>
  </w:footnote>
  <w:footnote w:id="3">
    <w:p w14:paraId="7F99239C"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Dünya Sağlık Örgütü de sağlık alanındaki yapay zekâ uygulamalarında etik ilkelerin ve insan haklarının sistem tasarımının başlangıç koşulu olması gerektiğini vurgulamaktadır. Bkz. World </w:t>
      </w:r>
      <w:proofErr w:type="spellStart"/>
      <w:r w:rsidRPr="00715ECE">
        <w:rPr>
          <w:color w:val="000000" w:themeColor="text1"/>
        </w:rPr>
        <w:t>Health</w:t>
      </w:r>
      <w:proofErr w:type="spellEnd"/>
      <w:r w:rsidRPr="00715ECE">
        <w:rPr>
          <w:color w:val="000000" w:themeColor="text1"/>
        </w:rPr>
        <w:t xml:space="preserve"> </w:t>
      </w:r>
      <w:proofErr w:type="spellStart"/>
      <w:r w:rsidRPr="00715ECE">
        <w:rPr>
          <w:color w:val="000000" w:themeColor="text1"/>
        </w:rPr>
        <w:t>Organization</w:t>
      </w:r>
      <w:proofErr w:type="spellEnd"/>
      <w:r w:rsidRPr="00715ECE">
        <w:rPr>
          <w:color w:val="000000" w:themeColor="text1"/>
        </w:rPr>
        <w:t xml:space="preserve">, </w:t>
      </w:r>
      <w:proofErr w:type="spellStart"/>
      <w:r w:rsidRPr="00715ECE">
        <w:rPr>
          <w:i/>
          <w:iCs/>
          <w:color w:val="000000" w:themeColor="text1"/>
        </w:rPr>
        <w:t>Ethics</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Governance</w:t>
      </w:r>
      <w:proofErr w:type="spellEnd"/>
      <w:r w:rsidRPr="00715ECE">
        <w:rPr>
          <w:i/>
          <w:iCs/>
          <w:color w:val="000000" w:themeColor="text1"/>
        </w:rPr>
        <w:t xml:space="preserve"> of </w:t>
      </w:r>
      <w:proofErr w:type="spellStart"/>
      <w:r w:rsidRPr="00715ECE">
        <w:rPr>
          <w:i/>
          <w:iCs/>
          <w:color w:val="000000" w:themeColor="text1"/>
        </w:rPr>
        <w:t>Artificial</w:t>
      </w:r>
      <w:proofErr w:type="spellEnd"/>
      <w:r w:rsidRPr="00715ECE">
        <w:rPr>
          <w:i/>
          <w:iCs/>
          <w:color w:val="000000" w:themeColor="text1"/>
        </w:rPr>
        <w:t xml:space="preserve"> </w:t>
      </w:r>
      <w:proofErr w:type="spellStart"/>
      <w:r w:rsidRPr="00715ECE">
        <w:rPr>
          <w:i/>
          <w:iCs/>
          <w:color w:val="000000" w:themeColor="text1"/>
        </w:rPr>
        <w:t>Intelligence</w:t>
      </w:r>
      <w:proofErr w:type="spellEnd"/>
      <w:r w:rsidRPr="00715ECE">
        <w:rPr>
          <w:i/>
          <w:iCs/>
          <w:color w:val="000000" w:themeColor="text1"/>
        </w:rPr>
        <w:t xml:space="preserve"> </w:t>
      </w:r>
      <w:proofErr w:type="spellStart"/>
      <w:r w:rsidRPr="00715ECE">
        <w:rPr>
          <w:i/>
          <w:iCs/>
          <w:color w:val="000000" w:themeColor="text1"/>
        </w:rPr>
        <w:t>for</w:t>
      </w:r>
      <w:proofErr w:type="spellEnd"/>
      <w:r w:rsidRPr="00715ECE">
        <w:rPr>
          <w:i/>
          <w:iCs/>
          <w:color w:val="000000" w:themeColor="text1"/>
        </w:rPr>
        <w:t xml:space="preserve"> </w:t>
      </w:r>
      <w:proofErr w:type="spellStart"/>
      <w:r w:rsidRPr="00715ECE">
        <w:rPr>
          <w:i/>
          <w:iCs/>
          <w:color w:val="000000" w:themeColor="text1"/>
        </w:rPr>
        <w:t>Health</w:t>
      </w:r>
      <w:proofErr w:type="spellEnd"/>
      <w:r w:rsidRPr="00715ECE">
        <w:rPr>
          <w:i/>
          <w:iCs/>
          <w:color w:val="000000" w:themeColor="text1"/>
        </w:rPr>
        <w:t xml:space="preserve">: WHO </w:t>
      </w:r>
      <w:proofErr w:type="spellStart"/>
      <w:r w:rsidRPr="00715ECE">
        <w:rPr>
          <w:i/>
          <w:iCs/>
          <w:color w:val="000000" w:themeColor="text1"/>
        </w:rPr>
        <w:t>Guidance</w:t>
      </w:r>
      <w:proofErr w:type="spellEnd"/>
      <w:r w:rsidRPr="00715ECE">
        <w:rPr>
          <w:color w:val="000000" w:themeColor="text1"/>
        </w:rPr>
        <w:t xml:space="preserve"> (Cenevre: World </w:t>
      </w:r>
      <w:proofErr w:type="spellStart"/>
      <w:r w:rsidRPr="00715ECE">
        <w:rPr>
          <w:color w:val="000000" w:themeColor="text1"/>
        </w:rPr>
        <w:t>Health</w:t>
      </w:r>
      <w:proofErr w:type="spellEnd"/>
      <w:r w:rsidRPr="00715ECE">
        <w:rPr>
          <w:color w:val="000000" w:themeColor="text1"/>
        </w:rPr>
        <w:t xml:space="preserve"> </w:t>
      </w:r>
      <w:proofErr w:type="spellStart"/>
      <w:r w:rsidRPr="00715ECE">
        <w:rPr>
          <w:color w:val="000000" w:themeColor="text1"/>
        </w:rPr>
        <w:t>Organization</w:t>
      </w:r>
      <w:proofErr w:type="spellEnd"/>
      <w:r w:rsidRPr="00715ECE">
        <w:rPr>
          <w:color w:val="000000" w:themeColor="text1"/>
        </w:rPr>
        <w:t>, 2021).</w:t>
      </w:r>
    </w:p>
  </w:footnote>
  <w:footnote w:id="4">
    <w:p w14:paraId="30F80B5D" w14:textId="5614F5B3"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Hekimin özen yükümlülüğü, tıbbi </w:t>
      </w:r>
      <w:proofErr w:type="spellStart"/>
      <w:r w:rsidRPr="00715ECE">
        <w:rPr>
          <w:color w:val="000000" w:themeColor="text1"/>
        </w:rPr>
        <w:t>malpraktis</w:t>
      </w:r>
      <w:proofErr w:type="spellEnd"/>
      <w:r w:rsidRPr="00715ECE">
        <w:rPr>
          <w:color w:val="000000" w:themeColor="text1"/>
        </w:rPr>
        <w:t xml:space="preserve"> ve yapay zekâ destekli tıbbi cihazlardan doğan ürün sorumluluğu bu çalışmanın kapsamı dışındadır. Bu konularda Türk hukukundaki güncel tartışma için bkz. Seda Kara Kılıçarslan ve Yasemin Durak, </w:t>
      </w:r>
      <w:r w:rsidR="00270CE8">
        <w:rPr>
          <w:color w:val="000000" w:themeColor="text1"/>
        </w:rPr>
        <w:t>“</w:t>
      </w:r>
      <w:r w:rsidRPr="00715ECE">
        <w:rPr>
          <w:color w:val="000000" w:themeColor="text1"/>
        </w:rPr>
        <w:t xml:space="preserve">Yapay Zekâ Destekli Tıbbi Cihazlardan Doğan Zarardan de </w:t>
      </w:r>
      <w:proofErr w:type="spellStart"/>
      <w:r w:rsidRPr="00715ECE">
        <w:rPr>
          <w:color w:val="000000" w:themeColor="text1"/>
        </w:rPr>
        <w:t>lege</w:t>
      </w:r>
      <w:proofErr w:type="spellEnd"/>
      <w:r w:rsidRPr="00715ECE">
        <w:rPr>
          <w:color w:val="000000" w:themeColor="text1"/>
        </w:rPr>
        <w:t xml:space="preserve"> </w:t>
      </w:r>
      <w:proofErr w:type="spellStart"/>
      <w:r w:rsidRPr="00715ECE">
        <w:rPr>
          <w:color w:val="000000" w:themeColor="text1"/>
        </w:rPr>
        <w:t>ferenda</w:t>
      </w:r>
      <w:proofErr w:type="spellEnd"/>
      <w:r w:rsidRPr="00715ECE">
        <w:rPr>
          <w:color w:val="000000" w:themeColor="text1"/>
        </w:rPr>
        <w:t xml:space="preserve"> Sorumluluk</w:t>
      </w:r>
      <w:r w:rsidR="00270CE8">
        <w:rPr>
          <w:color w:val="000000" w:themeColor="text1"/>
        </w:rPr>
        <w:t>”</w:t>
      </w:r>
      <w:r w:rsidR="00971E48" w:rsidRPr="00715ECE">
        <w:rPr>
          <w:color w:val="000000" w:themeColor="text1"/>
        </w:rPr>
        <w:t>,</w:t>
      </w:r>
      <w:r w:rsidRPr="00715ECE">
        <w:rPr>
          <w:color w:val="000000" w:themeColor="text1"/>
        </w:rPr>
        <w:t xml:space="preserve"> </w:t>
      </w:r>
      <w:r w:rsidRPr="00715ECE">
        <w:rPr>
          <w:i/>
          <w:iCs/>
          <w:color w:val="000000" w:themeColor="text1"/>
        </w:rPr>
        <w:t>Kırıkkale Hukuk Mecmuası</w:t>
      </w:r>
      <w:r w:rsidRPr="00715ECE">
        <w:rPr>
          <w:color w:val="000000" w:themeColor="text1"/>
        </w:rPr>
        <w:t xml:space="preserve"> 6, </w:t>
      </w:r>
      <w:proofErr w:type="spellStart"/>
      <w:r w:rsidRPr="00715ECE">
        <w:rPr>
          <w:color w:val="000000" w:themeColor="text1"/>
        </w:rPr>
        <w:t>sy</w:t>
      </w:r>
      <w:proofErr w:type="spellEnd"/>
      <w:r w:rsidRPr="00715ECE">
        <w:rPr>
          <w:color w:val="000000" w:themeColor="text1"/>
        </w:rPr>
        <w:t xml:space="preserve">. 1 (2026); </w:t>
      </w:r>
      <w:proofErr w:type="spellStart"/>
      <w:r w:rsidRPr="00715ECE">
        <w:rPr>
          <w:color w:val="000000" w:themeColor="text1"/>
        </w:rPr>
        <w:t>Cannur</w:t>
      </w:r>
      <w:proofErr w:type="spellEnd"/>
      <w:r w:rsidRPr="00715ECE">
        <w:rPr>
          <w:color w:val="000000" w:themeColor="text1"/>
        </w:rPr>
        <w:t xml:space="preserve"> Ercan, </w:t>
      </w:r>
      <w:r w:rsidR="00270CE8">
        <w:rPr>
          <w:color w:val="000000" w:themeColor="text1"/>
        </w:rPr>
        <w:t>“</w:t>
      </w:r>
      <w:r w:rsidRPr="00715ECE">
        <w:rPr>
          <w:color w:val="000000" w:themeColor="text1"/>
        </w:rPr>
        <w:t>Hekimin Tedavi Özgürlüğüne Dayanarak Yapay Zekâ Sistemlerini Tercihinde Hukuki Sorumluluğu Bakımından Dikkate Alınması Gereken Bazı Kriterler</w:t>
      </w:r>
      <w:r w:rsidR="00270CE8">
        <w:rPr>
          <w:color w:val="000000" w:themeColor="text1"/>
        </w:rPr>
        <w:t>”</w:t>
      </w:r>
      <w:r w:rsidR="00971E48" w:rsidRPr="00715ECE">
        <w:rPr>
          <w:color w:val="000000" w:themeColor="text1"/>
        </w:rPr>
        <w:t>,</w:t>
      </w:r>
      <w:r w:rsidRPr="00715ECE">
        <w:rPr>
          <w:color w:val="000000" w:themeColor="text1"/>
        </w:rPr>
        <w:t xml:space="preserve"> </w:t>
      </w:r>
      <w:r w:rsidRPr="00715ECE">
        <w:rPr>
          <w:i/>
          <w:iCs/>
          <w:color w:val="000000" w:themeColor="text1"/>
        </w:rPr>
        <w:t>Hacettepe Hukuk Fakültesi Dergisi</w:t>
      </w:r>
      <w:r w:rsidRPr="00715ECE">
        <w:rPr>
          <w:color w:val="000000" w:themeColor="text1"/>
        </w:rPr>
        <w:t xml:space="preserve"> 16, </w:t>
      </w:r>
      <w:proofErr w:type="spellStart"/>
      <w:r w:rsidRPr="00715ECE">
        <w:rPr>
          <w:color w:val="000000" w:themeColor="text1"/>
        </w:rPr>
        <w:t>sy</w:t>
      </w:r>
      <w:proofErr w:type="spellEnd"/>
      <w:r w:rsidRPr="00715ECE">
        <w:rPr>
          <w:color w:val="000000" w:themeColor="text1"/>
        </w:rPr>
        <w:t xml:space="preserve">. 3 (2026). </w:t>
      </w:r>
    </w:p>
  </w:footnote>
  <w:footnote w:id="5">
    <w:p w14:paraId="36D8B3A5" w14:textId="70972E22"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Çalışmada </w:t>
      </w:r>
      <w:r w:rsidR="00270CE8">
        <w:rPr>
          <w:color w:val="000000" w:themeColor="text1"/>
        </w:rPr>
        <w:t>“</w:t>
      </w:r>
      <w:r w:rsidRPr="00715ECE">
        <w:rPr>
          <w:color w:val="000000" w:themeColor="text1"/>
        </w:rPr>
        <w:t>algoritmik karar sistemi</w:t>
      </w:r>
      <w:r w:rsidR="00270CE8">
        <w:rPr>
          <w:color w:val="000000" w:themeColor="text1"/>
        </w:rPr>
        <w:t>”</w:t>
      </w:r>
      <w:r w:rsidRPr="00715ECE">
        <w:rPr>
          <w:color w:val="000000" w:themeColor="text1"/>
        </w:rPr>
        <w:t xml:space="preserve"> ifadesi, kural tabanlı yazılımlardan derin öğrenme modellerine kadar uzanan ve bir kararın üretilmesine girdi sağlayan bütün otomatik sistemleri kapsayan üst kavram olarak kullanılmaktadır. Teknik katmanlar arasındaki fark ile karar desteği–otonom karar ayrımı bakımından bkz. aşağıda I/B.</w:t>
      </w:r>
    </w:p>
  </w:footnote>
  <w:footnote w:id="6">
    <w:p w14:paraId="32709802" w14:textId="758A8161"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Yeliz Bozkurt </w:t>
      </w:r>
      <w:proofErr w:type="spellStart"/>
      <w:r w:rsidRPr="00715ECE">
        <w:rPr>
          <w:color w:val="000000" w:themeColor="text1"/>
        </w:rPr>
        <w:t>Gümrükçüoğlu</w:t>
      </w:r>
      <w:proofErr w:type="spellEnd"/>
      <w:r w:rsidRPr="00715ECE">
        <w:rPr>
          <w:color w:val="000000" w:themeColor="text1"/>
        </w:rPr>
        <w:t xml:space="preserve"> ve Gülnihal Ahter Yakacak, </w:t>
      </w:r>
      <w:r w:rsidR="00270CE8">
        <w:rPr>
          <w:color w:val="000000" w:themeColor="text1"/>
        </w:rPr>
        <w:t>“</w:t>
      </w:r>
      <w:r w:rsidRPr="00715ECE">
        <w:rPr>
          <w:color w:val="000000" w:themeColor="text1"/>
        </w:rPr>
        <w:t>Yapay Zekânın İşe Alım Süreçlerinde Kullanımı ve Algoritmik Ayrımcılık</w:t>
      </w:r>
      <w:r w:rsidR="00270CE8">
        <w:rPr>
          <w:color w:val="000000" w:themeColor="text1"/>
        </w:rPr>
        <w:t>”</w:t>
      </w:r>
      <w:r w:rsidR="00971E48" w:rsidRPr="00715ECE">
        <w:rPr>
          <w:color w:val="000000" w:themeColor="text1"/>
        </w:rPr>
        <w:t>,</w:t>
      </w:r>
      <w:r w:rsidRPr="00715ECE">
        <w:rPr>
          <w:color w:val="000000" w:themeColor="text1"/>
        </w:rPr>
        <w:t xml:space="preserve"> </w:t>
      </w:r>
      <w:r w:rsidRPr="00715ECE">
        <w:rPr>
          <w:i/>
          <w:iCs/>
          <w:color w:val="000000" w:themeColor="text1"/>
        </w:rPr>
        <w:t>Ankara Üniversitesi Hukuk Fakültesi Dergisi</w:t>
      </w:r>
      <w:r w:rsidRPr="00715ECE">
        <w:rPr>
          <w:color w:val="000000" w:themeColor="text1"/>
        </w:rPr>
        <w:t xml:space="preserve"> 72, </w:t>
      </w:r>
      <w:proofErr w:type="spellStart"/>
      <w:r w:rsidRPr="00715ECE">
        <w:rPr>
          <w:color w:val="000000" w:themeColor="text1"/>
        </w:rPr>
        <w:t>sy</w:t>
      </w:r>
      <w:proofErr w:type="spellEnd"/>
      <w:r w:rsidRPr="00715ECE">
        <w:rPr>
          <w:color w:val="000000" w:themeColor="text1"/>
        </w:rPr>
        <w:t>. 4 (2023): 1720.</w:t>
      </w:r>
    </w:p>
  </w:footnote>
  <w:footnote w:id="7">
    <w:p w14:paraId="2484611D" w14:textId="5CA1268D"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Bozkurt </w:t>
      </w:r>
      <w:proofErr w:type="spellStart"/>
      <w:r w:rsidRPr="00715ECE">
        <w:rPr>
          <w:color w:val="000000" w:themeColor="text1"/>
        </w:rPr>
        <w:t>Gümrükçüoğlu</w:t>
      </w:r>
      <w:proofErr w:type="spellEnd"/>
      <w:r w:rsidRPr="00715ECE">
        <w:rPr>
          <w:color w:val="000000" w:themeColor="text1"/>
        </w:rPr>
        <w:t xml:space="preserve"> ve Yakacak, </w:t>
      </w:r>
      <w:r w:rsidR="00270CE8">
        <w:rPr>
          <w:color w:val="000000" w:themeColor="text1"/>
        </w:rPr>
        <w:t>“</w:t>
      </w:r>
      <w:r w:rsidR="00971E48" w:rsidRPr="00715ECE">
        <w:rPr>
          <w:color w:val="000000" w:themeColor="text1"/>
        </w:rPr>
        <w:t>Yapay Zekânın İşe Alım Süreçlerinde Kullanımı ve Algoritmik Ayrımcılık</w:t>
      </w:r>
      <w:r w:rsidR="00270CE8">
        <w:rPr>
          <w:color w:val="000000" w:themeColor="text1"/>
        </w:rPr>
        <w:t>”</w:t>
      </w:r>
      <w:proofErr w:type="gramStart"/>
      <w:r w:rsidR="00971E48" w:rsidRPr="00715ECE">
        <w:rPr>
          <w:color w:val="000000" w:themeColor="text1"/>
        </w:rPr>
        <w:t xml:space="preserve">, </w:t>
      </w:r>
      <w:r w:rsidRPr="00715ECE">
        <w:rPr>
          <w:color w:val="000000" w:themeColor="text1"/>
        </w:rPr>
        <w:t xml:space="preserve"> 1719.</w:t>
      </w:r>
      <w:proofErr w:type="gramEnd"/>
    </w:p>
  </w:footnote>
  <w:footnote w:id="8">
    <w:p w14:paraId="058E6DF4" w14:textId="47A7AECE"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Krş. Bozkurt </w:t>
      </w:r>
      <w:proofErr w:type="spellStart"/>
      <w:r w:rsidRPr="00715ECE">
        <w:rPr>
          <w:color w:val="000000" w:themeColor="text1"/>
        </w:rPr>
        <w:t>Gümrükçüoğlu</w:t>
      </w:r>
      <w:proofErr w:type="spellEnd"/>
      <w:r w:rsidRPr="00715ECE">
        <w:rPr>
          <w:color w:val="000000" w:themeColor="text1"/>
        </w:rPr>
        <w:t xml:space="preserve"> ve Yakacak, </w:t>
      </w:r>
      <w:r w:rsidR="00270CE8">
        <w:rPr>
          <w:color w:val="000000" w:themeColor="text1"/>
        </w:rPr>
        <w:t>“</w:t>
      </w:r>
      <w:r w:rsidR="00971E48" w:rsidRPr="00715ECE">
        <w:rPr>
          <w:color w:val="000000" w:themeColor="text1"/>
        </w:rPr>
        <w:t>Yapay Zekânın İşe Alım Süreçlerinde Kullanımı ve Algoritmik Ayrımcılık</w:t>
      </w:r>
      <w:r w:rsidR="00270CE8">
        <w:rPr>
          <w:color w:val="000000" w:themeColor="text1"/>
        </w:rPr>
        <w:t>”</w:t>
      </w:r>
      <w:r w:rsidR="00971E48" w:rsidRPr="00715ECE">
        <w:rPr>
          <w:color w:val="000000" w:themeColor="text1"/>
        </w:rPr>
        <w:t xml:space="preserve">, </w:t>
      </w:r>
      <w:r w:rsidRPr="00715ECE">
        <w:rPr>
          <w:color w:val="000000" w:themeColor="text1"/>
        </w:rPr>
        <w:t xml:space="preserve">1719–1720. Ayrıca bkz. Catherine </w:t>
      </w:r>
      <w:proofErr w:type="spellStart"/>
      <w:r w:rsidRPr="00715ECE">
        <w:rPr>
          <w:color w:val="000000" w:themeColor="text1"/>
        </w:rPr>
        <w:t>Stinson</w:t>
      </w:r>
      <w:proofErr w:type="spellEnd"/>
      <w:r w:rsidRPr="00715ECE">
        <w:rPr>
          <w:color w:val="000000" w:themeColor="text1"/>
        </w:rPr>
        <w:t xml:space="preserve">, </w:t>
      </w:r>
      <w:r w:rsidR="00270CE8">
        <w:rPr>
          <w:color w:val="000000" w:themeColor="text1"/>
        </w:rPr>
        <w:t>“</w:t>
      </w:r>
      <w:proofErr w:type="spellStart"/>
      <w:r w:rsidRPr="00715ECE">
        <w:rPr>
          <w:color w:val="000000" w:themeColor="text1"/>
        </w:rPr>
        <w:t>Algorithms</w:t>
      </w:r>
      <w:proofErr w:type="spellEnd"/>
      <w:r w:rsidRPr="00715ECE">
        <w:rPr>
          <w:color w:val="000000" w:themeColor="text1"/>
        </w:rPr>
        <w:t xml:space="preserve"> </w:t>
      </w:r>
      <w:proofErr w:type="spellStart"/>
      <w:r w:rsidRPr="00715ECE">
        <w:rPr>
          <w:color w:val="000000" w:themeColor="text1"/>
        </w:rPr>
        <w:t>Are</w:t>
      </w:r>
      <w:proofErr w:type="spellEnd"/>
      <w:r w:rsidRPr="00715ECE">
        <w:rPr>
          <w:color w:val="000000" w:themeColor="text1"/>
        </w:rPr>
        <w:t xml:space="preserve"> Not </w:t>
      </w:r>
      <w:proofErr w:type="spellStart"/>
      <w:r w:rsidRPr="00715ECE">
        <w:rPr>
          <w:color w:val="000000" w:themeColor="text1"/>
        </w:rPr>
        <w:t>Neutral</w:t>
      </w:r>
      <w:proofErr w:type="spellEnd"/>
      <w:r w:rsidRPr="00715ECE">
        <w:rPr>
          <w:color w:val="000000" w:themeColor="text1"/>
        </w:rPr>
        <w:t xml:space="preserve">: </w:t>
      </w:r>
      <w:proofErr w:type="spellStart"/>
      <w:r w:rsidRPr="00715ECE">
        <w:rPr>
          <w:color w:val="000000" w:themeColor="text1"/>
        </w:rPr>
        <w:t>Bias</w:t>
      </w:r>
      <w:proofErr w:type="spellEnd"/>
      <w:r w:rsidRPr="00715ECE">
        <w:rPr>
          <w:color w:val="000000" w:themeColor="text1"/>
        </w:rPr>
        <w:t xml:space="preserve"> in </w:t>
      </w:r>
      <w:proofErr w:type="spellStart"/>
      <w:r w:rsidRPr="00715ECE">
        <w:rPr>
          <w:color w:val="000000" w:themeColor="text1"/>
        </w:rPr>
        <w:t>Collaborative</w:t>
      </w:r>
      <w:proofErr w:type="spellEnd"/>
      <w:r w:rsidRPr="00715ECE">
        <w:rPr>
          <w:color w:val="000000" w:themeColor="text1"/>
        </w:rPr>
        <w:t xml:space="preserve"> </w:t>
      </w:r>
      <w:proofErr w:type="spellStart"/>
      <w:r w:rsidRPr="00715ECE">
        <w:rPr>
          <w:color w:val="000000" w:themeColor="text1"/>
        </w:rPr>
        <w:t>Filtering</w:t>
      </w:r>
      <w:proofErr w:type="spellEnd"/>
      <w:r w:rsidR="00270CE8">
        <w:rPr>
          <w:color w:val="000000" w:themeColor="text1"/>
        </w:rPr>
        <w:t>”</w:t>
      </w:r>
      <w:r w:rsidR="00971E48" w:rsidRPr="00715ECE">
        <w:rPr>
          <w:color w:val="000000" w:themeColor="text1"/>
        </w:rPr>
        <w:t>,</w:t>
      </w:r>
      <w:r w:rsidRPr="00715ECE">
        <w:rPr>
          <w:color w:val="000000" w:themeColor="text1"/>
        </w:rPr>
        <w:t xml:space="preserve"> </w:t>
      </w:r>
      <w:r w:rsidRPr="00715ECE">
        <w:rPr>
          <w:i/>
          <w:iCs/>
          <w:color w:val="000000" w:themeColor="text1"/>
        </w:rPr>
        <w:t xml:space="preserve">AI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Ethics</w:t>
      </w:r>
      <w:proofErr w:type="spellEnd"/>
      <w:r w:rsidRPr="00715ECE">
        <w:rPr>
          <w:color w:val="000000" w:themeColor="text1"/>
        </w:rPr>
        <w:t xml:space="preserve"> 2, </w:t>
      </w:r>
      <w:proofErr w:type="spellStart"/>
      <w:r w:rsidRPr="00715ECE">
        <w:rPr>
          <w:color w:val="000000" w:themeColor="text1"/>
        </w:rPr>
        <w:t>sy</w:t>
      </w:r>
      <w:proofErr w:type="spellEnd"/>
      <w:r w:rsidRPr="00715ECE">
        <w:rPr>
          <w:color w:val="000000" w:themeColor="text1"/>
        </w:rPr>
        <w:t>. 4 (2022): 763–70.</w:t>
      </w:r>
    </w:p>
  </w:footnote>
  <w:footnote w:id="9">
    <w:p w14:paraId="441CEA01" w14:textId="35108289" w:rsidR="005432DD" w:rsidRPr="00715ECE" w:rsidRDefault="00000000" w:rsidP="00715ECE">
      <w:pPr>
        <w:pStyle w:val="DipnotMetni"/>
        <w:rPr>
          <w:color w:val="000000" w:themeColor="text1"/>
        </w:rPr>
      </w:pPr>
      <w:r w:rsidRPr="00715ECE">
        <w:rPr>
          <w:rStyle w:val="DipnotBavurusu"/>
          <w:color w:val="000000" w:themeColor="text1"/>
        </w:rPr>
        <w:footnoteRef/>
      </w:r>
      <w:r w:rsidR="00971E48" w:rsidRPr="00715ECE">
        <w:rPr>
          <w:color w:val="000000" w:themeColor="text1"/>
        </w:rPr>
        <w:t xml:space="preserve"> </w:t>
      </w:r>
      <w:r w:rsidRPr="00715ECE">
        <w:rPr>
          <w:color w:val="000000" w:themeColor="text1"/>
        </w:rPr>
        <w:t>AB</w:t>
      </w:r>
      <w:r w:rsidR="00971E48" w:rsidRPr="00715ECE">
        <w:rPr>
          <w:color w:val="000000" w:themeColor="text1"/>
        </w:rPr>
        <w:t xml:space="preserve"> </w:t>
      </w:r>
      <w:r w:rsidR="00971E48" w:rsidRPr="00715ECE">
        <w:rPr>
          <w:color w:val="000000" w:themeColor="text1"/>
        </w:rPr>
        <w:t>Yapay Zekâ Tüzüğü</w:t>
      </w:r>
      <w:r w:rsidRPr="00715ECE">
        <w:rPr>
          <w:color w:val="000000" w:themeColor="text1"/>
        </w:rPr>
        <w:t xml:space="preserve"> 2024/</w:t>
      </w:r>
      <w:proofErr w:type="gramStart"/>
      <w:r w:rsidRPr="00715ECE">
        <w:rPr>
          <w:color w:val="000000" w:themeColor="text1"/>
        </w:rPr>
        <w:t>1689 ,</w:t>
      </w:r>
      <w:proofErr w:type="gramEnd"/>
      <w:r w:rsidRPr="00715ECE">
        <w:rPr>
          <w:color w:val="000000" w:themeColor="text1"/>
        </w:rPr>
        <w:t xml:space="preserve"> OJ L, 2024/1689, m. 10/2-(f) ve 10/2-(g).</w:t>
      </w:r>
    </w:p>
  </w:footnote>
  <w:footnote w:id="10">
    <w:p w14:paraId="244A0354" w14:textId="62E810AD" w:rsidR="005432DD" w:rsidRPr="00715ECE" w:rsidRDefault="00000000" w:rsidP="00715ECE">
      <w:pPr>
        <w:pStyle w:val="DipnotMetni"/>
        <w:rPr>
          <w:color w:val="000000" w:themeColor="text1"/>
        </w:rPr>
      </w:pPr>
      <w:r w:rsidRPr="00715ECE">
        <w:rPr>
          <w:rStyle w:val="DipnotBavurusu"/>
          <w:color w:val="000000" w:themeColor="text1"/>
        </w:rPr>
        <w:footnoteRef/>
      </w:r>
      <w:r w:rsidR="000419F9" w:rsidRPr="00715ECE">
        <w:rPr>
          <w:color w:val="000000" w:themeColor="text1"/>
        </w:rPr>
        <w:t xml:space="preserve"> </w:t>
      </w:r>
      <w:r w:rsidRPr="00715ECE">
        <w:rPr>
          <w:color w:val="000000" w:themeColor="text1"/>
        </w:rPr>
        <w:t>AB</w:t>
      </w:r>
      <w:r w:rsidR="000419F9" w:rsidRPr="00715ECE">
        <w:rPr>
          <w:color w:val="000000" w:themeColor="text1"/>
        </w:rPr>
        <w:t xml:space="preserve"> </w:t>
      </w:r>
      <w:r w:rsidR="000419F9" w:rsidRPr="00715ECE">
        <w:rPr>
          <w:color w:val="000000" w:themeColor="text1"/>
        </w:rPr>
        <w:t>Genel Veri Koruma Tüzüğü</w:t>
      </w:r>
      <w:r w:rsidRPr="00715ECE">
        <w:rPr>
          <w:color w:val="000000" w:themeColor="text1"/>
        </w:rPr>
        <w:t xml:space="preserve"> 2016/</w:t>
      </w:r>
      <w:proofErr w:type="gramStart"/>
      <w:r w:rsidRPr="00715ECE">
        <w:rPr>
          <w:color w:val="000000" w:themeColor="text1"/>
        </w:rPr>
        <w:t>679 ,</w:t>
      </w:r>
      <w:proofErr w:type="gramEnd"/>
      <w:r w:rsidRPr="00715ECE">
        <w:rPr>
          <w:color w:val="000000" w:themeColor="text1"/>
        </w:rPr>
        <w:t xml:space="preserve"> m. 22 ve Gerekçe 71.</w:t>
      </w:r>
    </w:p>
  </w:footnote>
  <w:footnote w:id="11">
    <w:p w14:paraId="466E749F" w14:textId="1D049C86"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Kişilere eşit muamele yoluyla ayrımcılık yapılması öğretide dolaylı ayrımcılık (</w:t>
      </w:r>
      <w:r w:rsidR="00270CE8">
        <w:rPr>
          <w:i/>
          <w:iCs/>
          <w:color w:val="000000" w:themeColor="text1"/>
        </w:rPr>
        <w:t>“</w:t>
      </w:r>
      <w:proofErr w:type="spellStart"/>
      <w:r w:rsidRPr="00715ECE">
        <w:rPr>
          <w:i/>
          <w:iCs/>
          <w:color w:val="000000" w:themeColor="text1"/>
        </w:rPr>
        <w:t>indirect</w:t>
      </w:r>
      <w:proofErr w:type="spellEnd"/>
      <w:r w:rsidRPr="00715ECE">
        <w:rPr>
          <w:i/>
          <w:iCs/>
          <w:color w:val="000000" w:themeColor="text1"/>
        </w:rPr>
        <w:t xml:space="preserve"> </w:t>
      </w:r>
      <w:proofErr w:type="spellStart"/>
      <w:r w:rsidRPr="00715ECE">
        <w:rPr>
          <w:i/>
          <w:iCs/>
          <w:color w:val="000000" w:themeColor="text1"/>
        </w:rPr>
        <w:t>discrimination</w:t>
      </w:r>
      <w:proofErr w:type="spellEnd"/>
      <w:r w:rsidR="00270CE8">
        <w:rPr>
          <w:i/>
          <w:iCs/>
          <w:color w:val="000000" w:themeColor="text1"/>
        </w:rPr>
        <w:t>”</w:t>
      </w:r>
      <w:r w:rsidRPr="00715ECE">
        <w:rPr>
          <w:i/>
          <w:iCs/>
          <w:color w:val="000000" w:themeColor="text1"/>
        </w:rPr>
        <w:t xml:space="preserve">, </w:t>
      </w:r>
      <w:r w:rsidR="00270CE8">
        <w:rPr>
          <w:i/>
          <w:iCs/>
          <w:color w:val="000000" w:themeColor="text1"/>
        </w:rPr>
        <w:t>“</w:t>
      </w:r>
      <w:r w:rsidRPr="00715ECE">
        <w:rPr>
          <w:i/>
          <w:iCs/>
          <w:color w:val="000000" w:themeColor="text1"/>
        </w:rPr>
        <w:t xml:space="preserve">de </w:t>
      </w:r>
      <w:proofErr w:type="spellStart"/>
      <w:r w:rsidRPr="00715ECE">
        <w:rPr>
          <w:i/>
          <w:iCs/>
          <w:color w:val="000000" w:themeColor="text1"/>
        </w:rPr>
        <w:t>facto</w:t>
      </w:r>
      <w:proofErr w:type="spellEnd"/>
      <w:r w:rsidRPr="00715ECE">
        <w:rPr>
          <w:i/>
          <w:iCs/>
          <w:color w:val="000000" w:themeColor="text1"/>
        </w:rPr>
        <w:t xml:space="preserve"> </w:t>
      </w:r>
      <w:proofErr w:type="spellStart"/>
      <w:r w:rsidRPr="00715ECE">
        <w:rPr>
          <w:i/>
          <w:iCs/>
          <w:color w:val="000000" w:themeColor="text1"/>
        </w:rPr>
        <w:t>discrimination</w:t>
      </w:r>
      <w:proofErr w:type="spellEnd"/>
      <w:r w:rsidR="00270CE8">
        <w:rPr>
          <w:i/>
          <w:iCs/>
          <w:color w:val="000000" w:themeColor="text1"/>
        </w:rPr>
        <w:t>”</w:t>
      </w:r>
      <w:r w:rsidRPr="00715ECE">
        <w:rPr>
          <w:i/>
          <w:iCs/>
          <w:color w:val="000000" w:themeColor="text1"/>
        </w:rPr>
        <w:t xml:space="preserve">, </w:t>
      </w:r>
      <w:r w:rsidR="00270CE8">
        <w:rPr>
          <w:i/>
          <w:iCs/>
          <w:color w:val="000000" w:themeColor="text1"/>
        </w:rPr>
        <w:t>“</w:t>
      </w:r>
      <w:proofErr w:type="spellStart"/>
      <w:r w:rsidRPr="00715ECE">
        <w:rPr>
          <w:i/>
          <w:iCs/>
          <w:color w:val="000000" w:themeColor="text1"/>
        </w:rPr>
        <w:t>disparate</w:t>
      </w:r>
      <w:proofErr w:type="spellEnd"/>
      <w:r w:rsidRPr="00715ECE">
        <w:rPr>
          <w:i/>
          <w:iCs/>
          <w:color w:val="000000" w:themeColor="text1"/>
        </w:rPr>
        <w:t xml:space="preserve"> </w:t>
      </w:r>
      <w:proofErr w:type="spellStart"/>
      <w:r w:rsidRPr="00715ECE">
        <w:rPr>
          <w:i/>
          <w:iCs/>
          <w:color w:val="000000" w:themeColor="text1"/>
        </w:rPr>
        <w:t>impact</w:t>
      </w:r>
      <w:proofErr w:type="spellEnd"/>
      <w:r w:rsidRPr="00715ECE">
        <w:rPr>
          <w:i/>
          <w:iCs/>
          <w:color w:val="000000" w:themeColor="text1"/>
        </w:rPr>
        <w:t xml:space="preserve"> </w:t>
      </w:r>
      <w:proofErr w:type="spellStart"/>
      <w:r w:rsidRPr="00715ECE">
        <w:rPr>
          <w:i/>
          <w:iCs/>
          <w:color w:val="000000" w:themeColor="text1"/>
        </w:rPr>
        <w:t>discrimination</w:t>
      </w:r>
      <w:proofErr w:type="spellEnd"/>
      <w:r w:rsidR="00270CE8">
        <w:rPr>
          <w:i/>
          <w:iCs/>
          <w:color w:val="000000" w:themeColor="text1"/>
        </w:rPr>
        <w:t>”</w:t>
      </w:r>
      <w:r w:rsidRPr="00715ECE">
        <w:rPr>
          <w:i/>
          <w:iCs/>
          <w:color w:val="000000" w:themeColor="text1"/>
        </w:rPr>
        <w:t xml:space="preserve">, </w:t>
      </w:r>
      <w:r w:rsidR="00270CE8">
        <w:rPr>
          <w:i/>
          <w:iCs/>
          <w:color w:val="000000" w:themeColor="text1"/>
        </w:rPr>
        <w:t>“</w:t>
      </w:r>
      <w:r w:rsidRPr="00715ECE">
        <w:rPr>
          <w:i/>
          <w:iCs/>
          <w:color w:val="000000" w:themeColor="text1"/>
        </w:rPr>
        <w:t xml:space="preserve">adverse </w:t>
      </w:r>
      <w:proofErr w:type="spellStart"/>
      <w:r w:rsidRPr="00715ECE">
        <w:rPr>
          <w:i/>
          <w:iCs/>
          <w:color w:val="000000" w:themeColor="text1"/>
        </w:rPr>
        <w:t>impact</w:t>
      </w:r>
      <w:proofErr w:type="spellEnd"/>
      <w:r w:rsidRPr="00715ECE">
        <w:rPr>
          <w:i/>
          <w:iCs/>
          <w:color w:val="000000" w:themeColor="text1"/>
        </w:rPr>
        <w:t xml:space="preserve"> </w:t>
      </w:r>
      <w:proofErr w:type="spellStart"/>
      <w:r w:rsidRPr="00715ECE">
        <w:rPr>
          <w:i/>
          <w:iCs/>
          <w:color w:val="000000" w:themeColor="text1"/>
        </w:rPr>
        <w:t>discrimination</w:t>
      </w:r>
      <w:proofErr w:type="spellEnd"/>
      <w:r w:rsidR="00270CE8">
        <w:rPr>
          <w:i/>
          <w:iCs/>
          <w:color w:val="000000" w:themeColor="text1"/>
        </w:rPr>
        <w:t>”</w:t>
      </w:r>
      <w:r w:rsidRPr="00715ECE">
        <w:rPr>
          <w:color w:val="000000" w:themeColor="text1"/>
        </w:rPr>
        <w:t xml:space="preserve">) olarak adlandırılmaktadır. Ayrıntılı bilgi için bkz. Ulaş Karan, </w:t>
      </w:r>
      <w:r w:rsidRPr="00715ECE">
        <w:rPr>
          <w:i/>
          <w:iCs/>
          <w:color w:val="000000" w:themeColor="text1"/>
        </w:rPr>
        <w:t>Eşitlik İlkesi ve Ayrımcılık Yasağı</w:t>
      </w:r>
      <w:r w:rsidRPr="00715ECE">
        <w:rPr>
          <w:color w:val="000000" w:themeColor="text1"/>
        </w:rPr>
        <w:t xml:space="preserve"> (İstanbul: On İki Levha Yayıncılık, 2017), 210 vd.</w:t>
      </w:r>
    </w:p>
  </w:footnote>
  <w:footnote w:id="12">
    <w:p w14:paraId="167CE011" w14:textId="2BD360B2"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Dolaylı ayrımcılık, AİHM içtihadında kademeli olarak inşa edilmiş bir kavramdır. Mahkeme, ilkeyi ilk kez </w:t>
      </w:r>
      <w:r w:rsidRPr="00715ECE">
        <w:rPr>
          <w:i/>
          <w:iCs/>
          <w:color w:val="000000" w:themeColor="text1"/>
        </w:rPr>
        <w:t>Hugh Jordan/Birleşik Krallık</w:t>
      </w:r>
      <w:r w:rsidRPr="00715ECE">
        <w:rPr>
          <w:color w:val="000000" w:themeColor="text1"/>
        </w:rPr>
        <w:t xml:space="preserve"> kararında formüle ederek görünüşte tarafsız terimlerle düzenlenmiş genel bir politika veya tedbirin belirli bir grup üzerinde orantısız olumsuz etki doğurması hâlinde, tedbir o gruba yönelmemiş olsa dahi ayrımcılık oluşabileceğini kabul etmiş; ancak bu aşamada istatistiksel verileri ihlal tespiti için yeterli görmemiştir (No. 24746/94, 04.05.2001, § 154). </w:t>
      </w:r>
      <w:proofErr w:type="spellStart"/>
      <w:r w:rsidRPr="00715ECE">
        <w:rPr>
          <w:i/>
          <w:iCs/>
          <w:color w:val="000000" w:themeColor="text1"/>
        </w:rPr>
        <w:t>Zarb</w:t>
      </w:r>
      <w:proofErr w:type="spellEnd"/>
      <w:r w:rsidRPr="00715ECE">
        <w:rPr>
          <w:i/>
          <w:iCs/>
          <w:color w:val="000000" w:themeColor="text1"/>
        </w:rPr>
        <w:t xml:space="preserve"> </w:t>
      </w:r>
      <w:proofErr w:type="spellStart"/>
      <w:r w:rsidRPr="00715ECE">
        <w:rPr>
          <w:i/>
          <w:iCs/>
          <w:color w:val="000000" w:themeColor="text1"/>
        </w:rPr>
        <w:t>Adami</w:t>
      </w:r>
      <w:proofErr w:type="spellEnd"/>
      <w:r w:rsidRPr="00715ECE">
        <w:rPr>
          <w:i/>
          <w:iCs/>
          <w:color w:val="000000" w:themeColor="text1"/>
        </w:rPr>
        <w:t>/Malta</w:t>
      </w:r>
      <w:r w:rsidRPr="00715ECE">
        <w:rPr>
          <w:color w:val="000000" w:themeColor="text1"/>
        </w:rPr>
        <w:t xml:space="preserve"> kararıyla denetimin nesnesi normun lafzından uygulamanın ürettiği fiilî dağılıma kaymış, dolaylı ayrımcılığın tarafsız bir kuraldan olduğu kadar yerleşik idari uygulamadan da doğabileceği kabul edilmiştir (No. 17209/02, 20.06.2006, §§ 75–76). Kavramın ispat rejimi ise </w:t>
      </w:r>
      <w:r w:rsidRPr="00715ECE">
        <w:rPr>
          <w:i/>
          <w:iCs/>
          <w:color w:val="000000" w:themeColor="text1"/>
        </w:rPr>
        <w:t>D.H. ve Diğerleri/Çek Cumhuriyeti</w:t>
      </w:r>
      <w:r w:rsidRPr="00715ECE">
        <w:rPr>
          <w:color w:val="000000" w:themeColor="text1"/>
        </w:rPr>
        <w:t xml:space="preserve"> kararında yerleşmiştir: Büyük Daire, ayrımcı kastın aranmadığını (§ 184) ve güvenilir istatistiklerle ilk görünüş karinesi kurulduğunda ispat yükünün devlete geçtiğini (§ 180) belirtmiş, ayrımcılığı kuralın kendisinde değil ana akım nüfusa göre kalibre edilmiş ölçme araçlarında tespit etmiştir (§§ 200–201). Bu yaklaşım izleyen kararlarda hem sınırlandırılmış hem derinleştirilmiştir: </w:t>
      </w:r>
      <w:proofErr w:type="spellStart"/>
      <w:r w:rsidRPr="00715ECE">
        <w:rPr>
          <w:i/>
          <w:iCs/>
          <w:color w:val="000000" w:themeColor="text1"/>
        </w:rPr>
        <w:t>Oršuš</w:t>
      </w:r>
      <w:proofErr w:type="spellEnd"/>
      <w:r w:rsidRPr="00715ECE">
        <w:rPr>
          <w:i/>
          <w:iCs/>
          <w:color w:val="000000" w:themeColor="text1"/>
        </w:rPr>
        <w:t xml:space="preserve"> ve Diğerleri/Hırvatistan</w:t>
      </w:r>
      <w:r w:rsidR="00270CE8">
        <w:rPr>
          <w:color w:val="000000" w:themeColor="text1"/>
        </w:rPr>
        <w:t>’</w:t>
      </w:r>
      <w:r w:rsidRPr="00715ECE">
        <w:rPr>
          <w:color w:val="000000" w:themeColor="text1"/>
        </w:rPr>
        <w:t xml:space="preserve">da karine istatistiklerden değil tedbirin yalnızca Roman öğrencilere uygulanmasından doğmuş ve orantısız etki hâlinde usul güvencesi zorunluluğu vurgulanmış (No. 15766/03, 16.03.2010, § 157); </w:t>
      </w:r>
      <w:proofErr w:type="spellStart"/>
      <w:r w:rsidRPr="00715ECE">
        <w:rPr>
          <w:i/>
          <w:iCs/>
          <w:color w:val="000000" w:themeColor="text1"/>
        </w:rPr>
        <w:t>Horváth</w:t>
      </w:r>
      <w:proofErr w:type="spellEnd"/>
      <w:r w:rsidRPr="00715ECE">
        <w:rPr>
          <w:i/>
          <w:iCs/>
          <w:color w:val="000000" w:themeColor="text1"/>
        </w:rPr>
        <w:t xml:space="preserve"> ve </w:t>
      </w:r>
      <w:proofErr w:type="spellStart"/>
      <w:r w:rsidRPr="00715ECE">
        <w:rPr>
          <w:i/>
          <w:iCs/>
          <w:color w:val="000000" w:themeColor="text1"/>
        </w:rPr>
        <w:t>Kiss</w:t>
      </w:r>
      <w:proofErr w:type="spellEnd"/>
      <w:r w:rsidRPr="00715ECE">
        <w:rPr>
          <w:i/>
          <w:iCs/>
          <w:color w:val="000000" w:themeColor="text1"/>
        </w:rPr>
        <w:t>/Macaristan</w:t>
      </w:r>
      <w:r w:rsidR="00270CE8">
        <w:rPr>
          <w:color w:val="000000" w:themeColor="text1"/>
        </w:rPr>
        <w:t>’</w:t>
      </w:r>
      <w:r w:rsidRPr="00715ECE">
        <w:rPr>
          <w:color w:val="000000" w:themeColor="text1"/>
        </w:rPr>
        <w:t xml:space="preserve">da tarihsel dezavantaja sahip gruplar bakımından değerlendirme mekanizmalarının yanlış sınıflandırmayı önleyecek biçimde tasarlanmasını gerektiren pozitif yükümlülük tanınmıştır (No. 11146/11, 29.01.2013, § 104). </w:t>
      </w:r>
      <w:proofErr w:type="spellStart"/>
      <w:r w:rsidRPr="00715ECE">
        <w:rPr>
          <w:i/>
          <w:iCs/>
          <w:color w:val="000000" w:themeColor="text1"/>
        </w:rPr>
        <w:t>Opuz</w:t>
      </w:r>
      <w:proofErr w:type="spellEnd"/>
      <w:r w:rsidRPr="00715ECE">
        <w:rPr>
          <w:i/>
          <w:iCs/>
          <w:color w:val="000000" w:themeColor="text1"/>
        </w:rPr>
        <w:t>/Türkiye</w:t>
      </w:r>
      <w:r w:rsidRPr="00715ECE">
        <w:rPr>
          <w:color w:val="000000" w:themeColor="text1"/>
        </w:rPr>
        <w:t xml:space="preserve"> kararında ayrımcılık mevzuattan değil yerel makamların genel tutumundan doğmuş, ihlalin kasıtlı olmasının gerekmediği belirtilmiş ve istatistik yokluğunda güvenilir raporlar karine için yeterli sayılmıştır (No. 33401/02, 09.06.2009, §§ 191–192). Nihayet </w:t>
      </w:r>
      <w:proofErr w:type="spellStart"/>
      <w:r w:rsidRPr="00715ECE">
        <w:rPr>
          <w:i/>
          <w:iCs/>
          <w:color w:val="000000" w:themeColor="text1"/>
        </w:rPr>
        <w:t>Biao</w:t>
      </w:r>
      <w:proofErr w:type="spellEnd"/>
      <w:r w:rsidRPr="00715ECE">
        <w:rPr>
          <w:i/>
          <w:iCs/>
          <w:color w:val="000000" w:themeColor="text1"/>
        </w:rPr>
        <w:t>/Danimarka</w:t>
      </w:r>
      <w:r w:rsidRPr="00715ECE">
        <w:rPr>
          <w:color w:val="000000" w:themeColor="text1"/>
        </w:rPr>
        <w:t xml:space="preserve"> kararı doğrudan ve dolaylı ayrımcılığın yerleşik tanımlarını vererek, tarafsız görünen vatandaşlık şartlarının etnik köken temelinde dolaylı ayrımcılık oluşturabileceğini ve ancak çok ağır basan gerekçelerle haklılaştırılabileceğini ortaya koymuştur (No. 38590/10, 24.05.2016, §§ 89, 103). Bu çizgi, Mahkeme</w:t>
      </w:r>
      <w:r w:rsidR="00270CE8">
        <w:rPr>
          <w:color w:val="000000" w:themeColor="text1"/>
        </w:rPr>
        <w:t>’</w:t>
      </w:r>
      <w:r w:rsidRPr="00715ECE">
        <w:rPr>
          <w:color w:val="000000" w:themeColor="text1"/>
        </w:rPr>
        <w:t>nin denetimini normun lafzı yerine uygulamanın fiilî etkisi, ölçme araçlarının referans grubu, ispat yükünün yer değiştirmesi ve devletin pozitif yükümlülükleri ekseninde yürüttüğünü göstermektedir.</w:t>
      </w:r>
    </w:p>
  </w:footnote>
  <w:footnote w:id="13">
    <w:p w14:paraId="4FAC99A8"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6701 sayılı Türkiye İnsan Hakları ve Eşitlik Kurumu Kanunu, RG 20.4.2016/29690, m. 2/1-(d) ve 2/1-(e).</w:t>
      </w:r>
    </w:p>
  </w:footnote>
  <w:footnote w:id="14">
    <w:p w14:paraId="2B8FA5B0" w14:textId="0AA50A2C"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Sandra </w:t>
      </w:r>
      <w:proofErr w:type="spellStart"/>
      <w:r w:rsidRPr="00715ECE">
        <w:rPr>
          <w:color w:val="000000" w:themeColor="text1"/>
        </w:rPr>
        <w:t>Wachter</w:t>
      </w:r>
      <w:proofErr w:type="spellEnd"/>
      <w:r w:rsidRPr="00715ECE">
        <w:rPr>
          <w:color w:val="000000" w:themeColor="text1"/>
        </w:rPr>
        <w:t xml:space="preserve">, </w:t>
      </w:r>
      <w:r w:rsidR="00270CE8">
        <w:rPr>
          <w:color w:val="000000" w:themeColor="text1"/>
        </w:rPr>
        <w:t>“</w:t>
      </w:r>
      <w:proofErr w:type="spellStart"/>
      <w:r w:rsidRPr="00715ECE">
        <w:rPr>
          <w:color w:val="000000" w:themeColor="text1"/>
        </w:rPr>
        <w:t>The</w:t>
      </w:r>
      <w:proofErr w:type="spellEnd"/>
      <w:r w:rsidRPr="00715ECE">
        <w:rPr>
          <w:color w:val="000000" w:themeColor="text1"/>
        </w:rPr>
        <w:t xml:space="preserve"> </w:t>
      </w:r>
      <w:proofErr w:type="spellStart"/>
      <w:r w:rsidRPr="00715ECE">
        <w:rPr>
          <w:color w:val="000000" w:themeColor="text1"/>
        </w:rPr>
        <w:t>Theory</w:t>
      </w:r>
      <w:proofErr w:type="spellEnd"/>
      <w:r w:rsidRPr="00715ECE">
        <w:rPr>
          <w:color w:val="000000" w:themeColor="text1"/>
        </w:rPr>
        <w:t xml:space="preserve"> of </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Immutability</w:t>
      </w:r>
      <w:proofErr w:type="spellEnd"/>
      <w:r w:rsidRPr="00715ECE">
        <w:rPr>
          <w:color w:val="000000" w:themeColor="text1"/>
        </w:rPr>
        <w:t xml:space="preserve">: </w:t>
      </w:r>
      <w:proofErr w:type="spellStart"/>
      <w:r w:rsidRPr="00715ECE">
        <w:rPr>
          <w:color w:val="000000" w:themeColor="text1"/>
        </w:rPr>
        <w:t>Protecting</w:t>
      </w:r>
      <w:proofErr w:type="spellEnd"/>
      <w:r w:rsidRPr="00715ECE">
        <w:rPr>
          <w:color w:val="000000" w:themeColor="text1"/>
        </w:rPr>
        <w:t xml:space="preserve"> </w:t>
      </w:r>
      <w:proofErr w:type="spellStart"/>
      <w:r w:rsidRPr="00715ECE">
        <w:rPr>
          <w:color w:val="000000" w:themeColor="text1"/>
        </w:rPr>
        <w:t>Algorithmic</w:t>
      </w:r>
      <w:proofErr w:type="spellEnd"/>
      <w:r w:rsidRPr="00715ECE">
        <w:rPr>
          <w:color w:val="000000" w:themeColor="text1"/>
        </w:rPr>
        <w:t xml:space="preserve"> </w:t>
      </w:r>
      <w:proofErr w:type="spellStart"/>
      <w:r w:rsidRPr="00715ECE">
        <w:rPr>
          <w:color w:val="000000" w:themeColor="text1"/>
        </w:rPr>
        <w:t>Groups</w:t>
      </w:r>
      <w:proofErr w:type="spellEnd"/>
      <w:r w:rsidRPr="00715ECE">
        <w:rPr>
          <w:color w:val="000000" w:themeColor="text1"/>
        </w:rPr>
        <w:t xml:space="preserve"> </w:t>
      </w:r>
      <w:proofErr w:type="spellStart"/>
      <w:r w:rsidRPr="00715ECE">
        <w:rPr>
          <w:color w:val="000000" w:themeColor="text1"/>
        </w:rPr>
        <w:t>under</w:t>
      </w:r>
      <w:proofErr w:type="spellEnd"/>
      <w:r w:rsidRPr="00715ECE">
        <w:rPr>
          <w:color w:val="000000" w:themeColor="text1"/>
        </w:rPr>
        <w:t xml:space="preserve"> Anti-</w:t>
      </w:r>
      <w:proofErr w:type="spellStart"/>
      <w:r w:rsidRPr="00715ECE">
        <w:rPr>
          <w:color w:val="000000" w:themeColor="text1"/>
        </w:rPr>
        <w:t>Discrimination</w:t>
      </w:r>
      <w:proofErr w:type="spellEnd"/>
      <w:r w:rsidRPr="00715ECE">
        <w:rPr>
          <w:color w:val="000000" w:themeColor="text1"/>
        </w:rPr>
        <w:t xml:space="preserve"> </w:t>
      </w:r>
      <w:proofErr w:type="spellStart"/>
      <w:r w:rsidRPr="00715ECE">
        <w:rPr>
          <w:color w:val="000000" w:themeColor="text1"/>
        </w:rPr>
        <w:t>Law</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Tulane</w:t>
      </w:r>
      <w:proofErr w:type="spellEnd"/>
      <w:r w:rsidRPr="00715ECE">
        <w:rPr>
          <w:i/>
          <w:iCs/>
          <w:color w:val="000000" w:themeColor="text1"/>
        </w:rPr>
        <w:t xml:space="preserve"> </w:t>
      </w:r>
      <w:proofErr w:type="spellStart"/>
      <w:r w:rsidRPr="00715ECE">
        <w:rPr>
          <w:i/>
          <w:iCs/>
          <w:color w:val="000000" w:themeColor="text1"/>
        </w:rPr>
        <w:t>Law</w:t>
      </w:r>
      <w:proofErr w:type="spellEnd"/>
      <w:r w:rsidRPr="00715ECE">
        <w:rPr>
          <w:i/>
          <w:iCs/>
          <w:color w:val="000000" w:themeColor="text1"/>
        </w:rPr>
        <w:t xml:space="preserve"> </w:t>
      </w:r>
      <w:proofErr w:type="spellStart"/>
      <w:r w:rsidRPr="00715ECE">
        <w:rPr>
          <w:i/>
          <w:iCs/>
          <w:color w:val="000000" w:themeColor="text1"/>
        </w:rPr>
        <w:t>Review</w:t>
      </w:r>
      <w:proofErr w:type="spellEnd"/>
      <w:r w:rsidRPr="00715ECE">
        <w:rPr>
          <w:color w:val="000000" w:themeColor="text1"/>
        </w:rPr>
        <w:t xml:space="preserve"> 97, </w:t>
      </w:r>
      <w:proofErr w:type="spellStart"/>
      <w:r w:rsidRPr="00715ECE">
        <w:rPr>
          <w:color w:val="000000" w:themeColor="text1"/>
        </w:rPr>
        <w:t>sy</w:t>
      </w:r>
      <w:proofErr w:type="spellEnd"/>
      <w:r w:rsidRPr="00715ECE">
        <w:rPr>
          <w:color w:val="000000" w:themeColor="text1"/>
        </w:rPr>
        <w:t xml:space="preserve">. 2 (2023): 149–204; ayrıca bkz. </w:t>
      </w:r>
      <w:proofErr w:type="spellStart"/>
      <w:r w:rsidRPr="00715ECE">
        <w:rPr>
          <w:color w:val="000000" w:themeColor="text1"/>
        </w:rPr>
        <w:t>Janneke</w:t>
      </w:r>
      <w:proofErr w:type="spellEnd"/>
      <w:r w:rsidRPr="00715ECE">
        <w:rPr>
          <w:color w:val="000000" w:themeColor="text1"/>
        </w:rPr>
        <w:t xml:space="preserve"> </w:t>
      </w:r>
      <w:proofErr w:type="spellStart"/>
      <w:r w:rsidRPr="00715ECE">
        <w:rPr>
          <w:color w:val="000000" w:themeColor="text1"/>
        </w:rPr>
        <w:t>Gerards</w:t>
      </w:r>
      <w:proofErr w:type="spellEnd"/>
      <w:r w:rsidRPr="00715ECE">
        <w:rPr>
          <w:color w:val="000000" w:themeColor="text1"/>
        </w:rPr>
        <w:t xml:space="preserve"> ve </w:t>
      </w:r>
      <w:proofErr w:type="spellStart"/>
      <w:r w:rsidRPr="00715ECE">
        <w:rPr>
          <w:color w:val="000000" w:themeColor="text1"/>
        </w:rPr>
        <w:t>Raphaële</w:t>
      </w:r>
      <w:proofErr w:type="spellEnd"/>
      <w:r w:rsidRPr="00715ECE">
        <w:rPr>
          <w:color w:val="000000" w:themeColor="text1"/>
        </w:rPr>
        <w:t xml:space="preserve"> </w:t>
      </w:r>
      <w:proofErr w:type="spellStart"/>
      <w:r w:rsidRPr="00715ECE">
        <w:rPr>
          <w:color w:val="000000" w:themeColor="text1"/>
        </w:rPr>
        <w:t>Xenidis</w:t>
      </w:r>
      <w:proofErr w:type="spellEnd"/>
      <w:r w:rsidRPr="00715ECE">
        <w:rPr>
          <w:color w:val="000000" w:themeColor="text1"/>
        </w:rPr>
        <w:t xml:space="preserve">, </w:t>
      </w:r>
      <w:proofErr w:type="spellStart"/>
      <w:r w:rsidRPr="00715ECE">
        <w:rPr>
          <w:i/>
          <w:iCs/>
          <w:color w:val="000000" w:themeColor="text1"/>
        </w:rPr>
        <w:t>Algorithmic</w:t>
      </w:r>
      <w:proofErr w:type="spellEnd"/>
      <w:r w:rsidRPr="00715ECE">
        <w:rPr>
          <w:i/>
          <w:iCs/>
          <w:color w:val="000000" w:themeColor="text1"/>
        </w:rPr>
        <w:t xml:space="preserve"> </w:t>
      </w:r>
      <w:proofErr w:type="spellStart"/>
      <w:r w:rsidRPr="00715ECE">
        <w:rPr>
          <w:i/>
          <w:iCs/>
          <w:color w:val="000000" w:themeColor="text1"/>
        </w:rPr>
        <w:t>Discrimination</w:t>
      </w:r>
      <w:proofErr w:type="spellEnd"/>
      <w:r w:rsidRPr="00715ECE">
        <w:rPr>
          <w:i/>
          <w:iCs/>
          <w:color w:val="000000" w:themeColor="text1"/>
        </w:rPr>
        <w:t xml:space="preserve"> in Europe: </w:t>
      </w:r>
      <w:proofErr w:type="spellStart"/>
      <w:r w:rsidRPr="00715ECE">
        <w:rPr>
          <w:i/>
          <w:iCs/>
          <w:color w:val="000000" w:themeColor="text1"/>
        </w:rPr>
        <w:t>Challenges</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Opportunities</w:t>
      </w:r>
      <w:proofErr w:type="spellEnd"/>
      <w:r w:rsidRPr="00715ECE">
        <w:rPr>
          <w:i/>
          <w:iCs/>
          <w:color w:val="000000" w:themeColor="text1"/>
        </w:rPr>
        <w:t xml:space="preserve"> </w:t>
      </w:r>
      <w:proofErr w:type="spellStart"/>
      <w:r w:rsidRPr="00715ECE">
        <w:rPr>
          <w:i/>
          <w:iCs/>
          <w:color w:val="000000" w:themeColor="text1"/>
        </w:rPr>
        <w:t>for</w:t>
      </w:r>
      <w:proofErr w:type="spellEnd"/>
      <w:r w:rsidRPr="00715ECE">
        <w:rPr>
          <w:i/>
          <w:iCs/>
          <w:color w:val="000000" w:themeColor="text1"/>
        </w:rPr>
        <w:t xml:space="preserve"> </w:t>
      </w:r>
      <w:proofErr w:type="spellStart"/>
      <w:r w:rsidRPr="00715ECE">
        <w:rPr>
          <w:i/>
          <w:iCs/>
          <w:color w:val="000000" w:themeColor="text1"/>
        </w:rPr>
        <w:t>Gender</w:t>
      </w:r>
      <w:proofErr w:type="spellEnd"/>
      <w:r w:rsidRPr="00715ECE">
        <w:rPr>
          <w:i/>
          <w:iCs/>
          <w:color w:val="000000" w:themeColor="text1"/>
        </w:rPr>
        <w:t xml:space="preserve"> </w:t>
      </w:r>
      <w:proofErr w:type="spellStart"/>
      <w:r w:rsidRPr="00715ECE">
        <w:rPr>
          <w:i/>
          <w:iCs/>
          <w:color w:val="000000" w:themeColor="text1"/>
        </w:rPr>
        <w:t>Equality</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Non-Discrimination</w:t>
      </w:r>
      <w:proofErr w:type="spellEnd"/>
      <w:r w:rsidRPr="00715ECE">
        <w:rPr>
          <w:i/>
          <w:iCs/>
          <w:color w:val="000000" w:themeColor="text1"/>
        </w:rPr>
        <w:t xml:space="preserve"> </w:t>
      </w:r>
      <w:proofErr w:type="spellStart"/>
      <w:r w:rsidRPr="00715ECE">
        <w:rPr>
          <w:i/>
          <w:iCs/>
          <w:color w:val="000000" w:themeColor="text1"/>
        </w:rPr>
        <w:t>Law</w:t>
      </w:r>
      <w:proofErr w:type="spellEnd"/>
      <w:r w:rsidRPr="00715ECE">
        <w:rPr>
          <w:color w:val="000000" w:themeColor="text1"/>
        </w:rPr>
        <w:t xml:space="preserve"> (Lüksemburg: Avrupa Birliği Yayın Ofisi, 2021), 61 vd.</w:t>
      </w:r>
    </w:p>
  </w:footnote>
  <w:footnote w:id="15">
    <w:p w14:paraId="16C1D05B" w14:textId="558A2BF8" w:rsidR="00531657" w:rsidRPr="00715ECE" w:rsidRDefault="00531657"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w:t>
      </w:r>
      <w:r w:rsidRPr="00715ECE">
        <w:rPr>
          <w:color w:val="000000" w:themeColor="text1"/>
        </w:rPr>
        <w:t xml:space="preserve">D.H. ve Diğerleri/Çek Cumhuriyeti [BD], No. 57325/00, 13.11.2007, § 184; </w:t>
      </w:r>
      <w:proofErr w:type="spellStart"/>
      <w:r w:rsidRPr="00715ECE">
        <w:rPr>
          <w:color w:val="000000" w:themeColor="text1"/>
        </w:rPr>
        <w:t>Biao</w:t>
      </w:r>
      <w:proofErr w:type="spellEnd"/>
      <w:r w:rsidRPr="00715ECE">
        <w:rPr>
          <w:color w:val="000000" w:themeColor="text1"/>
        </w:rPr>
        <w:t>/Danimarka [BD], No. 38590/10, 24.05.2016, § 103</w:t>
      </w:r>
    </w:p>
  </w:footnote>
  <w:footnote w:id="16">
    <w:p w14:paraId="4716FF1E" w14:textId="7720A5BC" w:rsidR="00531657" w:rsidRPr="00715ECE" w:rsidRDefault="00531657"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w:t>
      </w:r>
      <w:proofErr w:type="spellStart"/>
      <w:r w:rsidRPr="00715ECE">
        <w:rPr>
          <w:color w:val="000000" w:themeColor="text1"/>
        </w:rPr>
        <w:t>Zarb</w:t>
      </w:r>
      <w:proofErr w:type="spellEnd"/>
      <w:r w:rsidRPr="00715ECE">
        <w:rPr>
          <w:color w:val="000000" w:themeColor="text1"/>
        </w:rPr>
        <w:t xml:space="preserve"> </w:t>
      </w:r>
      <w:proofErr w:type="spellStart"/>
      <w:r w:rsidRPr="00715ECE">
        <w:rPr>
          <w:color w:val="000000" w:themeColor="text1"/>
        </w:rPr>
        <w:t>Adami</w:t>
      </w:r>
      <w:proofErr w:type="spellEnd"/>
      <w:r w:rsidRPr="00715ECE">
        <w:rPr>
          <w:color w:val="000000" w:themeColor="text1"/>
        </w:rPr>
        <w:t>/Malta, No. 17209/02, 20.06.2006, §§ 75–76</w:t>
      </w:r>
    </w:p>
  </w:footnote>
  <w:footnote w:id="17">
    <w:p w14:paraId="40D41ABE" w14:textId="5092FE14"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i/>
          <w:iCs/>
          <w:color w:val="000000" w:themeColor="text1"/>
        </w:rPr>
        <w:t>Lingurar</w:t>
      </w:r>
      <w:proofErr w:type="spellEnd"/>
      <w:r w:rsidRPr="00715ECE">
        <w:rPr>
          <w:i/>
          <w:iCs/>
          <w:color w:val="000000" w:themeColor="text1"/>
        </w:rPr>
        <w:t>/Romanya</w:t>
      </w:r>
      <w:r w:rsidRPr="00715ECE">
        <w:rPr>
          <w:color w:val="000000" w:themeColor="text1"/>
        </w:rPr>
        <w:t xml:space="preserve">, No. 48474/14, 16.04.2019, § </w:t>
      </w:r>
      <w:proofErr w:type="gramStart"/>
      <w:r w:rsidRPr="00715ECE">
        <w:rPr>
          <w:color w:val="000000" w:themeColor="text1"/>
        </w:rPr>
        <w:t xml:space="preserve">76 </w:t>
      </w:r>
      <w:r w:rsidR="003D50CC">
        <w:rPr>
          <w:color w:val="000000" w:themeColor="text1"/>
        </w:rPr>
        <w:t>;</w:t>
      </w:r>
      <w:proofErr w:type="gramEnd"/>
      <w:r w:rsidRPr="00715ECE">
        <w:rPr>
          <w:color w:val="000000" w:themeColor="text1"/>
        </w:rPr>
        <w:t xml:space="preserve"> </w:t>
      </w:r>
      <w:proofErr w:type="spellStart"/>
      <w:r w:rsidRPr="00715ECE">
        <w:rPr>
          <w:i/>
          <w:iCs/>
          <w:color w:val="000000" w:themeColor="text1"/>
        </w:rPr>
        <w:t>Basu</w:t>
      </w:r>
      <w:proofErr w:type="spellEnd"/>
      <w:r w:rsidRPr="00715ECE">
        <w:rPr>
          <w:i/>
          <w:iCs/>
          <w:color w:val="000000" w:themeColor="text1"/>
        </w:rPr>
        <w:t>/Almanya</w:t>
      </w:r>
      <w:r w:rsidRPr="00715ECE">
        <w:rPr>
          <w:color w:val="000000" w:themeColor="text1"/>
        </w:rPr>
        <w:t xml:space="preserve">, No. 215/19, 18.10.2022; </w:t>
      </w:r>
      <w:r w:rsidRPr="00715ECE">
        <w:rPr>
          <w:i/>
          <w:iCs/>
          <w:color w:val="000000" w:themeColor="text1"/>
        </w:rPr>
        <w:t>Muhammad/İspanya</w:t>
      </w:r>
      <w:r w:rsidRPr="00715ECE">
        <w:rPr>
          <w:color w:val="000000" w:themeColor="text1"/>
        </w:rPr>
        <w:t>, No. 34085/17, 18.10.2022.</w:t>
      </w:r>
    </w:p>
  </w:footnote>
  <w:footnote w:id="18">
    <w:p w14:paraId="2412C1A4" w14:textId="6AAC91C3"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i/>
          <w:iCs/>
          <w:color w:val="000000" w:themeColor="text1"/>
        </w:rPr>
        <w:t>Wa</w:t>
      </w:r>
      <w:proofErr w:type="spellEnd"/>
      <w:r w:rsidRPr="00715ECE">
        <w:rPr>
          <w:i/>
          <w:iCs/>
          <w:color w:val="000000" w:themeColor="text1"/>
        </w:rPr>
        <w:t xml:space="preserve"> </w:t>
      </w:r>
      <w:proofErr w:type="spellStart"/>
      <w:r w:rsidRPr="00715ECE">
        <w:rPr>
          <w:i/>
          <w:iCs/>
          <w:color w:val="000000" w:themeColor="text1"/>
        </w:rPr>
        <w:t>Baile</w:t>
      </w:r>
      <w:proofErr w:type="spellEnd"/>
      <w:r w:rsidRPr="00715ECE">
        <w:rPr>
          <w:i/>
          <w:iCs/>
          <w:color w:val="000000" w:themeColor="text1"/>
        </w:rPr>
        <w:t>/İsviçre</w:t>
      </w:r>
      <w:r w:rsidRPr="00715ECE">
        <w:rPr>
          <w:color w:val="000000" w:themeColor="text1"/>
        </w:rPr>
        <w:t>, No. 43868/18 ve 25883/21, 20.02.2024. Mahkeme, Sözleşme</w:t>
      </w:r>
      <w:r w:rsidR="00270CE8">
        <w:rPr>
          <w:color w:val="000000" w:themeColor="text1"/>
        </w:rPr>
        <w:t>’</w:t>
      </w:r>
      <w:r w:rsidRPr="00715ECE">
        <w:rPr>
          <w:color w:val="000000" w:themeColor="text1"/>
        </w:rPr>
        <w:t>nin 14. maddesinin 8. maddeyle bağlantılı olarak hem usul hem esas bakımından ihlal edildiğine ve ayrıca 13. maddenin ihlaline hükmetmiştir. Karar, profilleme alanında verilmiş ilk esastan ihlal kararıdır.</w:t>
      </w:r>
    </w:p>
  </w:footnote>
  <w:footnote w:id="19">
    <w:p w14:paraId="7E9B8984"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Konsey Direktifi 2000/43/AT, OJ L 180, 19.07.2000, m. 3/1-(e) (sosyal güvenlik ve sağlık hizmetleri dâhil sosyal koruma) ve m. 3/1-(h) (mal ve hizmetlere erişim).</w:t>
      </w:r>
    </w:p>
  </w:footnote>
  <w:footnote w:id="20">
    <w:p w14:paraId="2FF77E19" w14:textId="20AAE00D"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Raphaële</w:t>
      </w:r>
      <w:proofErr w:type="spellEnd"/>
      <w:r w:rsidRPr="00715ECE">
        <w:rPr>
          <w:color w:val="000000" w:themeColor="text1"/>
        </w:rPr>
        <w:t xml:space="preserve"> </w:t>
      </w:r>
      <w:proofErr w:type="spellStart"/>
      <w:r w:rsidRPr="00715ECE">
        <w:rPr>
          <w:color w:val="000000" w:themeColor="text1"/>
        </w:rPr>
        <w:t>Xenidis</w:t>
      </w:r>
      <w:proofErr w:type="spellEnd"/>
      <w:r w:rsidRPr="00715ECE">
        <w:rPr>
          <w:color w:val="000000" w:themeColor="text1"/>
        </w:rPr>
        <w:t xml:space="preserve">, </w:t>
      </w:r>
      <w:r w:rsidR="00270CE8">
        <w:rPr>
          <w:color w:val="000000" w:themeColor="text1"/>
        </w:rPr>
        <w:t>“</w:t>
      </w:r>
      <w:proofErr w:type="spellStart"/>
      <w:r w:rsidRPr="00715ECE">
        <w:rPr>
          <w:color w:val="000000" w:themeColor="text1"/>
        </w:rPr>
        <w:t>Tuning</w:t>
      </w:r>
      <w:proofErr w:type="spellEnd"/>
      <w:r w:rsidRPr="00715ECE">
        <w:rPr>
          <w:color w:val="000000" w:themeColor="text1"/>
        </w:rPr>
        <w:t xml:space="preserve"> EU </w:t>
      </w:r>
      <w:proofErr w:type="spellStart"/>
      <w:r w:rsidRPr="00715ECE">
        <w:rPr>
          <w:color w:val="000000" w:themeColor="text1"/>
        </w:rPr>
        <w:t>Equality</w:t>
      </w:r>
      <w:proofErr w:type="spellEnd"/>
      <w:r w:rsidRPr="00715ECE">
        <w:rPr>
          <w:color w:val="000000" w:themeColor="text1"/>
        </w:rPr>
        <w:t xml:space="preserve"> </w:t>
      </w:r>
      <w:proofErr w:type="spellStart"/>
      <w:r w:rsidRPr="00715ECE">
        <w:rPr>
          <w:color w:val="000000" w:themeColor="text1"/>
        </w:rPr>
        <w:t>Law</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Algorithmic</w:t>
      </w:r>
      <w:proofErr w:type="spellEnd"/>
      <w:r w:rsidRPr="00715ECE">
        <w:rPr>
          <w:color w:val="000000" w:themeColor="text1"/>
        </w:rPr>
        <w:t xml:space="preserve"> </w:t>
      </w:r>
      <w:proofErr w:type="spellStart"/>
      <w:r w:rsidRPr="00715ECE">
        <w:rPr>
          <w:color w:val="000000" w:themeColor="text1"/>
        </w:rPr>
        <w:t>Discrimination</w:t>
      </w:r>
      <w:proofErr w:type="spellEnd"/>
      <w:r w:rsidRPr="00715ECE">
        <w:rPr>
          <w:color w:val="000000" w:themeColor="text1"/>
        </w:rPr>
        <w:t xml:space="preserve">: Three </w:t>
      </w:r>
      <w:proofErr w:type="spellStart"/>
      <w:r w:rsidRPr="00715ECE">
        <w:rPr>
          <w:color w:val="000000" w:themeColor="text1"/>
        </w:rPr>
        <w:t>Pathways</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Resilience</w:t>
      </w:r>
      <w:proofErr w:type="spellEnd"/>
      <w:r w:rsidR="00270CE8">
        <w:rPr>
          <w:color w:val="000000" w:themeColor="text1"/>
        </w:rPr>
        <w:t>”</w:t>
      </w:r>
      <w:r w:rsidR="00CD4D13" w:rsidRPr="00715ECE">
        <w:rPr>
          <w:color w:val="000000" w:themeColor="text1"/>
        </w:rPr>
        <w:t>,</w:t>
      </w:r>
      <w:r w:rsidRPr="00715ECE">
        <w:rPr>
          <w:color w:val="000000" w:themeColor="text1"/>
        </w:rPr>
        <w:t xml:space="preserve"> </w:t>
      </w:r>
      <w:r w:rsidRPr="00715ECE">
        <w:rPr>
          <w:i/>
          <w:iCs/>
          <w:color w:val="000000" w:themeColor="text1"/>
        </w:rPr>
        <w:t xml:space="preserve">Maastricht </w:t>
      </w:r>
      <w:proofErr w:type="spellStart"/>
      <w:r w:rsidRPr="00715ECE">
        <w:rPr>
          <w:i/>
          <w:iCs/>
          <w:color w:val="000000" w:themeColor="text1"/>
        </w:rPr>
        <w:t>Journal</w:t>
      </w:r>
      <w:proofErr w:type="spellEnd"/>
      <w:r w:rsidRPr="00715ECE">
        <w:rPr>
          <w:i/>
          <w:iCs/>
          <w:color w:val="000000" w:themeColor="text1"/>
        </w:rPr>
        <w:t xml:space="preserve"> of </w:t>
      </w:r>
      <w:proofErr w:type="spellStart"/>
      <w:r w:rsidRPr="00715ECE">
        <w:rPr>
          <w:i/>
          <w:iCs/>
          <w:color w:val="000000" w:themeColor="text1"/>
        </w:rPr>
        <w:t>European</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Comparative</w:t>
      </w:r>
      <w:proofErr w:type="spellEnd"/>
      <w:r w:rsidRPr="00715ECE">
        <w:rPr>
          <w:i/>
          <w:iCs/>
          <w:color w:val="000000" w:themeColor="text1"/>
        </w:rPr>
        <w:t xml:space="preserve"> </w:t>
      </w:r>
      <w:proofErr w:type="spellStart"/>
      <w:r w:rsidRPr="00715ECE">
        <w:rPr>
          <w:i/>
          <w:iCs/>
          <w:color w:val="000000" w:themeColor="text1"/>
        </w:rPr>
        <w:t>Law</w:t>
      </w:r>
      <w:proofErr w:type="spellEnd"/>
      <w:r w:rsidRPr="00715ECE">
        <w:rPr>
          <w:color w:val="000000" w:themeColor="text1"/>
        </w:rPr>
        <w:t xml:space="preserve"> 27, </w:t>
      </w:r>
      <w:proofErr w:type="spellStart"/>
      <w:r w:rsidRPr="00715ECE">
        <w:rPr>
          <w:color w:val="000000" w:themeColor="text1"/>
        </w:rPr>
        <w:t>sy</w:t>
      </w:r>
      <w:proofErr w:type="spellEnd"/>
      <w:r w:rsidRPr="00715ECE">
        <w:rPr>
          <w:color w:val="000000" w:themeColor="text1"/>
        </w:rPr>
        <w:t>. 6 (2020): 736–58.</w:t>
      </w:r>
    </w:p>
  </w:footnote>
  <w:footnote w:id="21">
    <w:p w14:paraId="44AD4333" w14:textId="0F7C60D9"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Sandra </w:t>
      </w:r>
      <w:proofErr w:type="spellStart"/>
      <w:r w:rsidRPr="00715ECE">
        <w:rPr>
          <w:color w:val="000000" w:themeColor="text1"/>
        </w:rPr>
        <w:t>Wachter</w:t>
      </w:r>
      <w:proofErr w:type="spellEnd"/>
      <w:r w:rsidRPr="00715ECE">
        <w:rPr>
          <w:color w:val="000000" w:themeColor="text1"/>
        </w:rPr>
        <w:t xml:space="preserve">, Brent </w:t>
      </w:r>
      <w:proofErr w:type="spellStart"/>
      <w:r w:rsidRPr="00715ECE">
        <w:rPr>
          <w:color w:val="000000" w:themeColor="text1"/>
        </w:rPr>
        <w:t>Mittelstadt</w:t>
      </w:r>
      <w:proofErr w:type="spellEnd"/>
      <w:r w:rsidRPr="00715ECE">
        <w:rPr>
          <w:color w:val="000000" w:themeColor="text1"/>
        </w:rPr>
        <w:t xml:space="preserve"> ve Chris Russell, </w:t>
      </w:r>
      <w:r w:rsidR="00270CE8">
        <w:rPr>
          <w:color w:val="000000" w:themeColor="text1"/>
        </w:rPr>
        <w:t>“</w:t>
      </w:r>
      <w:proofErr w:type="spellStart"/>
      <w:r w:rsidRPr="00715ECE">
        <w:rPr>
          <w:color w:val="000000" w:themeColor="text1"/>
        </w:rPr>
        <w:t>Why</w:t>
      </w:r>
      <w:proofErr w:type="spellEnd"/>
      <w:r w:rsidRPr="00715ECE">
        <w:rPr>
          <w:color w:val="000000" w:themeColor="text1"/>
        </w:rPr>
        <w:t xml:space="preserve"> </w:t>
      </w:r>
      <w:proofErr w:type="spellStart"/>
      <w:r w:rsidRPr="00715ECE">
        <w:rPr>
          <w:color w:val="000000" w:themeColor="text1"/>
        </w:rPr>
        <w:t>Fairness</w:t>
      </w:r>
      <w:proofErr w:type="spellEnd"/>
      <w:r w:rsidRPr="00715ECE">
        <w:rPr>
          <w:color w:val="000000" w:themeColor="text1"/>
        </w:rPr>
        <w:t xml:space="preserve"> </w:t>
      </w:r>
      <w:proofErr w:type="spellStart"/>
      <w:r w:rsidRPr="00715ECE">
        <w:rPr>
          <w:color w:val="000000" w:themeColor="text1"/>
        </w:rPr>
        <w:t>Cannot</w:t>
      </w:r>
      <w:proofErr w:type="spellEnd"/>
      <w:r w:rsidRPr="00715ECE">
        <w:rPr>
          <w:color w:val="000000" w:themeColor="text1"/>
        </w:rPr>
        <w:t xml:space="preserve"> Be </w:t>
      </w:r>
      <w:proofErr w:type="spellStart"/>
      <w:r w:rsidRPr="00715ECE">
        <w:rPr>
          <w:color w:val="000000" w:themeColor="text1"/>
        </w:rPr>
        <w:t>Automated</w:t>
      </w:r>
      <w:proofErr w:type="spellEnd"/>
      <w:r w:rsidRPr="00715ECE">
        <w:rPr>
          <w:color w:val="000000" w:themeColor="text1"/>
        </w:rPr>
        <w:t xml:space="preserve">: </w:t>
      </w:r>
      <w:proofErr w:type="spellStart"/>
      <w:r w:rsidRPr="00715ECE">
        <w:rPr>
          <w:color w:val="000000" w:themeColor="text1"/>
        </w:rPr>
        <w:t>Bridging</w:t>
      </w:r>
      <w:proofErr w:type="spellEnd"/>
      <w:r w:rsidRPr="00715ECE">
        <w:rPr>
          <w:color w:val="000000" w:themeColor="text1"/>
        </w:rPr>
        <w:t xml:space="preserve"> </w:t>
      </w:r>
      <w:proofErr w:type="spellStart"/>
      <w:r w:rsidRPr="00715ECE">
        <w:rPr>
          <w:color w:val="000000" w:themeColor="text1"/>
        </w:rPr>
        <w:t>the</w:t>
      </w:r>
      <w:proofErr w:type="spellEnd"/>
      <w:r w:rsidRPr="00715ECE">
        <w:rPr>
          <w:color w:val="000000" w:themeColor="text1"/>
        </w:rPr>
        <w:t xml:space="preserve"> </w:t>
      </w:r>
      <w:proofErr w:type="spellStart"/>
      <w:r w:rsidRPr="00715ECE">
        <w:rPr>
          <w:color w:val="000000" w:themeColor="text1"/>
        </w:rPr>
        <w:t>Gap</w:t>
      </w:r>
      <w:proofErr w:type="spellEnd"/>
      <w:r w:rsidRPr="00715ECE">
        <w:rPr>
          <w:color w:val="000000" w:themeColor="text1"/>
        </w:rPr>
        <w:t xml:space="preserve"> </w:t>
      </w:r>
      <w:proofErr w:type="spellStart"/>
      <w:r w:rsidRPr="00715ECE">
        <w:rPr>
          <w:color w:val="000000" w:themeColor="text1"/>
        </w:rPr>
        <w:t>between</w:t>
      </w:r>
      <w:proofErr w:type="spellEnd"/>
      <w:r w:rsidRPr="00715ECE">
        <w:rPr>
          <w:color w:val="000000" w:themeColor="text1"/>
        </w:rPr>
        <w:t xml:space="preserve"> EU </w:t>
      </w:r>
      <w:proofErr w:type="spellStart"/>
      <w:r w:rsidRPr="00715ECE">
        <w:rPr>
          <w:color w:val="000000" w:themeColor="text1"/>
        </w:rPr>
        <w:t>Non-Discrimination</w:t>
      </w:r>
      <w:proofErr w:type="spellEnd"/>
      <w:r w:rsidRPr="00715ECE">
        <w:rPr>
          <w:color w:val="000000" w:themeColor="text1"/>
        </w:rPr>
        <w:t xml:space="preserve"> </w:t>
      </w:r>
      <w:proofErr w:type="spellStart"/>
      <w:r w:rsidRPr="00715ECE">
        <w:rPr>
          <w:color w:val="000000" w:themeColor="text1"/>
        </w:rPr>
        <w:t>Law</w:t>
      </w:r>
      <w:proofErr w:type="spellEnd"/>
      <w:r w:rsidRPr="00715ECE">
        <w:rPr>
          <w:color w:val="000000" w:themeColor="text1"/>
        </w:rPr>
        <w:t xml:space="preserve"> </w:t>
      </w:r>
      <w:proofErr w:type="spellStart"/>
      <w:r w:rsidRPr="00715ECE">
        <w:rPr>
          <w:color w:val="000000" w:themeColor="text1"/>
        </w:rPr>
        <w:t>and</w:t>
      </w:r>
      <w:proofErr w:type="spellEnd"/>
      <w:r w:rsidRPr="00715ECE">
        <w:rPr>
          <w:color w:val="000000" w:themeColor="text1"/>
        </w:rPr>
        <w:t xml:space="preserve"> AI</w:t>
      </w:r>
      <w:r w:rsidR="00270CE8">
        <w:rPr>
          <w:color w:val="000000" w:themeColor="text1"/>
        </w:rPr>
        <w:t>”</w:t>
      </w:r>
      <w:proofErr w:type="gramStart"/>
      <w:r w:rsidR="00CD4D13" w:rsidRPr="00715ECE">
        <w:rPr>
          <w:color w:val="000000" w:themeColor="text1"/>
        </w:rPr>
        <w:t>,</w:t>
      </w:r>
      <w:proofErr w:type="spellStart"/>
      <w:r w:rsidRPr="00715ECE">
        <w:rPr>
          <w:i/>
          <w:iCs/>
          <w:color w:val="000000" w:themeColor="text1"/>
        </w:rPr>
        <w:t>Computer</w:t>
      </w:r>
      <w:proofErr w:type="spellEnd"/>
      <w:proofErr w:type="gramEnd"/>
      <w:r w:rsidRPr="00715ECE">
        <w:rPr>
          <w:i/>
          <w:iCs/>
          <w:color w:val="000000" w:themeColor="text1"/>
        </w:rPr>
        <w:t xml:space="preserve"> </w:t>
      </w:r>
      <w:proofErr w:type="spellStart"/>
      <w:r w:rsidRPr="00715ECE">
        <w:rPr>
          <w:i/>
          <w:iCs/>
          <w:color w:val="000000" w:themeColor="text1"/>
        </w:rPr>
        <w:t>Law</w:t>
      </w:r>
      <w:proofErr w:type="spellEnd"/>
      <w:r w:rsidRPr="00715ECE">
        <w:rPr>
          <w:i/>
          <w:iCs/>
          <w:color w:val="000000" w:themeColor="text1"/>
        </w:rPr>
        <w:t xml:space="preserve"> &amp; Security </w:t>
      </w:r>
      <w:proofErr w:type="spellStart"/>
      <w:r w:rsidRPr="00715ECE">
        <w:rPr>
          <w:i/>
          <w:iCs/>
          <w:color w:val="000000" w:themeColor="text1"/>
        </w:rPr>
        <w:t>Review</w:t>
      </w:r>
      <w:proofErr w:type="spellEnd"/>
      <w:r w:rsidRPr="00715ECE">
        <w:rPr>
          <w:color w:val="000000" w:themeColor="text1"/>
        </w:rPr>
        <w:t xml:space="preserve"> 41 (2021): 105567.</w:t>
      </w:r>
    </w:p>
  </w:footnote>
  <w:footnote w:id="22">
    <w:p w14:paraId="45F7C542" w14:textId="7830CBFB"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Philipp</w:t>
      </w:r>
      <w:proofErr w:type="spellEnd"/>
      <w:r w:rsidRPr="00715ECE">
        <w:rPr>
          <w:color w:val="000000" w:themeColor="text1"/>
        </w:rPr>
        <w:t xml:space="preserve"> Hacker, </w:t>
      </w:r>
      <w:r w:rsidR="00270CE8">
        <w:rPr>
          <w:color w:val="000000" w:themeColor="text1"/>
        </w:rPr>
        <w:t>“</w:t>
      </w:r>
      <w:proofErr w:type="spellStart"/>
      <w:r w:rsidRPr="00715ECE">
        <w:rPr>
          <w:color w:val="000000" w:themeColor="text1"/>
        </w:rPr>
        <w:t>Teaching</w:t>
      </w:r>
      <w:proofErr w:type="spellEnd"/>
      <w:r w:rsidRPr="00715ECE">
        <w:rPr>
          <w:color w:val="000000" w:themeColor="text1"/>
        </w:rPr>
        <w:t xml:space="preserve"> </w:t>
      </w:r>
      <w:proofErr w:type="spellStart"/>
      <w:r w:rsidRPr="00715ECE">
        <w:rPr>
          <w:color w:val="000000" w:themeColor="text1"/>
        </w:rPr>
        <w:t>Fairness</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Intelligence</w:t>
      </w:r>
      <w:proofErr w:type="spellEnd"/>
      <w:r w:rsidRPr="00715ECE">
        <w:rPr>
          <w:color w:val="000000" w:themeColor="text1"/>
        </w:rPr>
        <w:t xml:space="preserve">: </w:t>
      </w:r>
      <w:proofErr w:type="spellStart"/>
      <w:r w:rsidRPr="00715ECE">
        <w:rPr>
          <w:color w:val="000000" w:themeColor="text1"/>
        </w:rPr>
        <w:t>Existing</w:t>
      </w:r>
      <w:proofErr w:type="spellEnd"/>
      <w:r w:rsidRPr="00715ECE">
        <w:rPr>
          <w:color w:val="000000" w:themeColor="text1"/>
        </w:rPr>
        <w:t xml:space="preserve"> </w:t>
      </w:r>
      <w:proofErr w:type="spellStart"/>
      <w:r w:rsidRPr="00715ECE">
        <w:rPr>
          <w:color w:val="000000" w:themeColor="text1"/>
        </w:rPr>
        <w:t>and</w:t>
      </w:r>
      <w:proofErr w:type="spellEnd"/>
      <w:r w:rsidRPr="00715ECE">
        <w:rPr>
          <w:color w:val="000000" w:themeColor="text1"/>
        </w:rPr>
        <w:t xml:space="preserve"> </w:t>
      </w:r>
      <w:proofErr w:type="spellStart"/>
      <w:r w:rsidRPr="00715ECE">
        <w:rPr>
          <w:color w:val="000000" w:themeColor="text1"/>
        </w:rPr>
        <w:t>Novel</w:t>
      </w:r>
      <w:proofErr w:type="spellEnd"/>
      <w:r w:rsidRPr="00715ECE">
        <w:rPr>
          <w:color w:val="000000" w:themeColor="text1"/>
        </w:rPr>
        <w:t xml:space="preserve"> </w:t>
      </w:r>
      <w:proofErr w:type="spellStart"/>
      <w:r w:rsidRPr="00715ECE">
        <w:rPr>
          <w:color w:val="000000" w:themeColor="text1"/>
        </w:rPr>
        <w:t>Strategies</w:t>
      </w:r>
      <w:proofErr w:type="spellEnd"/>
      <w:r w:rsidRPr="00715ECE">
        <w:rPr>
          <w:color w:val="000000" w:themeColor="text1"/>
        </w:rPr>
        <w:t xml:space="preserve"> </w:t>
      </w:r>
      <w:proofErr w:type="spellStart"/>
      <w:r w:rsidRPr="00715ECE">
        <w:rPr>
          <w:color w:val="000000" w:themeColor="text1"/>
        </w:rPr>
        <w:t>against</w:t>
      </w:r>
      <w:proofErr w:type="spellEnd"/>
      <w:r w:rsidRPr="00715ECE">
        <w:rPr>
          <w:color w:val="000000" w:themeColor="text1"/>
        </w:rPr>
        <w:t xml:space="preserve"> </w:t>
      </w:r>
      <w:proofErr w:type="spellStart"/>
      <w:r w:rsidRPr="00715ECE">
        <w:rPr>
          <w:color w:val="000000" w:themeColor="text1"/>
        </w:rPr>
        <w:t>Algorithmic</w:t>
      </w:r>
      <w:proofErr w:type="spellEnd"/>
      <w:r w:rsidRPr="00715ECE">
        <w:rPr>
          <w:color w:val="000000" w:themeColor="text1"/>
        </w:rPr>
        <w:t xml:space="preserve"> </w:t>
      </w:r>
      <w:proofErr w:type="spellStart"/>
      <w:r w:rsidRPr="00715ECE">
        <w:rPr>
          <w:color w:val="000000" w:themeColor="text1"/>
        </w:rPr>
        <w:t>Discrimination</w:t>
      </w:r>
      <w:proofErr w:type="spellEnd"/>
      <w:r w:rsidRPr="00715ECE">
        <w:rPr>
          <w:color w:val="000000" w:themeColor="text1"/>
        </w:rPr>
        <w:t xml:space="preserve"> </w:t>
      </w:r>
      <w:proofErr w:type="spellStart"/>
      <w:r w:rsidRPr="00715ECE">
        <w:rPr>
          <w:color w:val="000000" w:themeColor="text1"/>
        </w:rPr>
        <w:t>under</w:t>
      </w:r>
      <w:proofErr w:type="spellEnd"/>
      <w:r w:rsidRPr="00715ECE">
        <w:rPr>
          <w:color w:val="000000" w:themeColor="text1"/>
        </w:rPr>
        <w:t xml:space="preserve"> EU </w:t>
      </w:r>
      <w:proofErr w:type="spellStart"/>
      <w:r w:rsidRPr="00715ECE">
        <w:rPr>
          <w:color w:val="000000" w:themeColor="text1"/>
        </w:rPr>
        <w:t>Law</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Common</w:t>
      </w:r>
      <w:proofErr w:type="spellEnd"/>
      <w:r w:rsidRPr="00715ECE">
        <w:rPr>
          <w:i/>
          <w:iCs/>
          <w:color w:val="000000" w:themeColor="text1"/>
        </w:rPr>
        <w:t xml:space="preserve"> Market </w:t>
      </w:r>
      <w:proofErr w:type="spellStart"/>
      <w:r w:rsidRPr="00715ECE">
        <w:rPr>
          <w:i/>
          <w:iCs/>
          <w:color w:val="000000" w:themeColor="text1"/>
        </w:rPr>
        <w:t>Law</w:t>
      </w:r>
      <w:proofErr w:type="spellEnd"/>
      <w:r w:rsidRPr="00715ECE">
        <w:rPr>
          <w:i/>
          <w:iCs/>
          <w:color w:val="000000" w:themeColor="text1"/>
        </w:rPr>
        <w:t xml:space="preserve"> </w:t>
      </w:r>
      <w:proofErr w:type="spellStart"/>
      <w:r w:rsidRPr="00715ECE">
        <w:rPr>
          <w:i/>
          <w:iCs/>
          <w:color w:val="000000" w:themeColor="text1"/>
        </w:rPr>
        <w:t>Review</w:t>
      </w:r>
      <w:proofErr w:type="spellEnd"/>
      <w:r w:rsidRPr="00715ECE">
        <w:rPr>
          <w:color w:val="000000" w:themeColor="text1"/>
        </w:rPr>
        <w:t xml:space="preserve"> 55, </w:t>
      </w:r>
      <w:proofErr w:type="spellStart"/>
      <w:r w:rsidRPr="00715ECE">
        <w:rPr>
          <w:color w:val="000000" w:themeColor="text1"/>
        </w:rPr>
        <w:t>sy</w:t>
      </w:r>
      <w:proofErr w:type="spellEnd"/>
      <w:r w:rsidRPr="00715ECE">
        <w:rPr>
          <w:color w:val="000000" w:themeColor="text1"/>
        </w:rPr>
        <w:t>. 4 (2018): 1143–86.</w:t>
      </w:r>
    </w:p>
  </w:footnote>
  <w:footnote w:id="23">
    <w:p w14:paraId="4D5744A0"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Frederik </w:t>
      </w:r>
      <w:proofErr w:type="spellStart"/>
      <w:r w:rsidRPr="00715ECE">
        <w:rPr>
          <w:color w:val="000000" w:themeColor="text1"/>
        </w:rPr>
        <w:t>Zuiderveen</w:t>
      </w:r>
      <w:proofErr w:type="spellEnd"/>
      <w:r w:rsidRPr="00715ECE">
        <w:rPr>
          <w:color w:val="000000" w:themeColor="text1"/>
        </w:rPr>
        <w:t xml:space="preserve"> </w:t>
      </w:r>
      <w:proofErr w:type="spellStart"/>
      <w:r w:rsidRPr="00715ECE">
        <w:rPr>
          <w:color w:val="000000" w:themeColor="text1"/>
        </w:rPr>
        <w:t>Borgesius</w:t>
      </w:r>
      <w:proofErr w:type="spellEnd"/>
      <w:r w:rsidRPr="00715ECE">
        <w:rPr>
          <w:color w:val="000000" w:themeColor="text1"/>
        </w:rPr>
        <w:t xml:space="preserve">, </w:t>
      </w:r>
      <w:proofErr w:type="spellStart"/>
      <w:r w:rsidRPr="00715ECE">
        <w:rPr>
          <w:i/>
          <w:iCs/>
          <w:color w:val="000000" w:themeColor="text1"/>
        </w:rPr>
        <w:t>Discrimination</w:t>
      </w:r>
      <w:proofErr w:type="spellEnd"/>
      <w:r w:rsidRPr="00715ECE">
        <w:rPr>
          <w:i/>
          <w:iCs/>
          <w:color w:val="000000" w:themeColor="text1"/>
        </w:rPr>
        <w:t xml:space="preserve">, </w:t>
      </w:r>
      <w:proofErr w:type="spellStart"/>
      <w:r w:rsidRPr="00715ECE">
        <w:rPr>
          <w:i/>
          <w:iCs/>
          <w:color w:val="000000" w:themeColor="text1"/>
        </w:rPr>
        <w:t>Artificial</w:t>
      </w:r>
      <w:proofErr w:type="spellEnd"/>
      <w:r w:rsidRPr="00715ECE">
        <w:rPr>
          <w:i/>
          <w:iCs/>
          <w:color w:val="000000" w:themeColor="text1"/>
        </w:rPr>
        <w:t xml:space="preserve"> </w:t>
      </w:r>
      <w:proofErr w:type="spellStart"/>
      <w:r w:rsidRPr="00715ECE">
        <w:rPr>
          <w:i/>
          <w:iCs/>
          <w:color w:val="000000" w:themeColor="text1"/>
        </w:rPr>
        <w:t>Intelligence</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Algorithmic</w:t>
      </w:r>
      <w:proofErr w:type="spellEnd"/>
      <w:r w:rsidRPr="00715ECE">
        <w:rPr>
          <w:i/>
          <w:iCs/>
          <w:color w:val="000000" w:themeColor="text1"/>
        </w:rPr>
        <w:t xml:space="preserve"> </w:t>
      </w:r>
      <w:proofErr w:type="spellStart"/>
      <w:r w:rsidRPr="00715ECE">
        <w:rPr>
          <w:i/>
          <w:iCs/>
          <w:color w:val="000000" w:themeColor="text1"/>
        </w:rPr>
        <w:t>Decision-Making</w:t>
      </w:r>
      <w:proofErr w:type="spellEnd"/>
      <w:r w:rsidRPr="00715ECE">
        <w:rPr>
          <w:color w:val="000000" w:themeColor="text1"/>
        </w:rPr>
        <w:t xml:space="preserve"> (Strasbourg: Avrupa Konseyi, 2018), 10 vd.</w:t>
      </w:r>
    </w:p>
  </w:footnote>
  <w:footnote w:id="24">
    <w:p w14:paraId="27F08B30" w14:textId="20E3AD21"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Sara </w:t>
      </w:r>
      <w:proofErr w:type="spellStart"/>
      <w:r w:rsidRPr="00715ECE">
        <w:rPr>
          <w:color w:val="000000" w:themeColor="text1"/>
        </w:rPr>
        <w:t>Hajian</w:t>
      </w:r>
      <w:proofErr w:type="spellEnd"/>
      <w:r w:rsidRPr="00715ECE">
        <w:rPr>
          <w:color w:val="000000" w:themeColor="text1"/>
        </w:rPr>
        <w:t xml:space="preserve">, Francesco </w:t>
      </w:r>
      <w:proofErr w:type="spellStart"/>
      <w:r w:rsidRPr="00715ECE">
        <w:rPr>
          <w:color w:val="000000" w:themeColor="text1"/>
        </w:rPr>
        <w:t>Bonchi</w:t>
      </w:r>
      <w:proofErr w:type="spellEnd"/>
      <w:r w:rsidRPr="00715ECE">
        <w:rPr>
          <w:color w:val="000000" w:themeColor="text1"/>
        </w:rPr>
        <w:t xml:space="preserve"> ve Carlos </w:t>
      </w:r>
      <w:proofErr w:type="spellStart"/>
      <w:r w:rsidRPr="00715ECE">
        <w:rPr>
          <w:color w:val="000000" w:themeColor="text1"/>
        </w:rPr>
        <w:t>Castillo</w:t>
      </w:r>
      <w:proofErr w:type="spellEnd"/>
      <w:r w:rsidRPr="00715ECE">
        <w:rPr>
          <w:color w:val="000000" w:themeColor="text1"/>
        </w:rPr>
        <w:t xml:space="preserve">, </w:t>
      </w:r>
      <w:r w:rsidR="00270CE8">
        <w:rPr>
          <w:color w:val="000000" w:themeColor="text1"/>
        </w:rPr>
        <w:t>“</w:t>
      </w:r>
      <w:proofErr w:type="spellStart"/>
      <w:r w:rsidRPr="00715ECE">
        <w:rPr>
          <w:color w:val="000000" w:themeColor="text1"/>
        </w:rPr>
        <w:t>Algorithmic</w:t>
      </w:r>
      <w:proofErr w:type="spellEnd"/>
      <w:r w:rsidRPr="00715ECE">
        <w:rPr>
          <w:color w:val="000000" w:themeColor="text1"/>
        </w:rPr>
        <w:t xml:space="preserve"> </w:t>
      </w:r>
      <w:proofErr w:type="spellStart"/>
      <w:r w:rsidRPr="00715ECE">
        <w:rPr>
          <w:color w:val="000000" w:themeColor="text1"/>
        </w:rPr>
        <w:t>Bias</w:t>
      </w:r>
      <w:proofErr w:type="spellEnd"/>
      <w:r w:rsidRPr="00715ECE">
        <w:rPr>
          <w:color w:val="000000" w:themeColor="text1"/>
        </w:rPr>
        <w:t xml:space="preserve">: </w:t>
      </w:r>
      <w:proofErr w:type="spellStart"/>
      <w:r w:rsidRPr="00715ECE">
        <w:rPr>
          <w:color w:val="000000" w:themeColor="text1"/>
        </w:rPr>
        <w:t>From</w:t>
      </w:r>
      <w:proofErr w:type="spellEnd"/>
      <w:r w:rsidRPr="00715ECE">
        <w:rPr>
          <w:color w:val="000000" w:themeColor="text1"/>
        </w:rPr>
        <w:t xml:space="preserve"> </w:t>
      </w:r>
      <w:proofErr w:type="spellStart"/>
      <w:r w:rsidRPr="00715ECE">
        <w:rPr>
          <w:color w:val="000000" w:themeColor="text1"/>
        </w:rPr>
        <w:t>Discrimination</w:t>
      </w:r>
      <w:proofErr w:type="spellEnd"/>
      <w:r w:rsidRPr="00715ECE">
        <w:rPr>
          <w:color w:val="000000" w:themeColor="text1"/>
        </w:rPr>
        <w:t xml:space="preserve"> </w:t>
      </w:r>
      <w:proofErr w:type="spellStart"/>
      <w:r w:rsidRPr="00715ECE">
        <w:rPr>
          <w:color w:val="000000" w:themeColor="text1"/>
        </w:rPr>
        <w:t>Discovery</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Fairness-Aware</w:t>
      </w:r>
      <w:proofErr w:type="spellEnd"/>
      <w:r w:rsidRPr="00715ECE">
        <w:rPr>
          <w:color w:val="000000" w:themeColor="text1"/>
        </w:rPr>
        <w:t xml:space="preserve"> Data </w:t>
      </w:r>
      <w:proofErr w:type="spellStart"/>
      <w:r w:rsidRPr="00715ECE">
        <w:rPr>
          <w:color w:val="000000" w:themeColor="text1"/>
        </w:rPr>
        <w:t>Mining</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Proceedings</w:t>
      </w:r>
      <w:proofErr w:type="spellEnd"/>
      <w:r w:rsidRPr="00715ECE">
        <w:rPr>
          <w:i/>
          <w:iCs/>
          <w:color w:val="000000" w:themeColor="text1"/>
        </w:rPr>
        <w:t xml:space="preserve"> of </w:t>
      </w:r>
      <w:proofErr w:type="spellStart"/>
      <w:r w:rsidRPr="00715ECE">
        <w:rPr>
          <w:i/>
          <w:iCs/>
          <w:color w:val="000000" w:themeColor="text1"/>
        </w:rPr>
        <w:t>the</w:t>
      </w:r>
      <w:proofErr w:type="spellEnd"/>
      <w:r w:rsidRPr="00715ECE">
        <w:rPr>
          <w:i/>
          <w:iCs/>
          <w:color w:val="000000" w:themeColor="text1"/>
        </w:rPr>
        <w:t xml:space="preserve"> 22nd ACM SIGKDD International Conference on Knowledge </w:t>
      </w:r>
      <w:proofErr w:type="spellStart"/>
      <w:r w:rsidRPr="00715ECE">
        <w:rPr>
          <w:i/>
          <w:iCs/>
          <w:color w:val="000000" w:themeColor="text1"/>
        </w:rPr>
        <w:t>Discovery</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Data </w:t>
      </w:r>
      <w:proofErr w:type="spellStart"/>
      <w:r w:rsidRPr="00715ECE">
        <w:rPr>
          <w:i/>
          <w:iCs/>
          <w:color w:val="000000" w:themeColor="text1"/>
        </w:rPr>
        <w:t>Mining</w:t>
      </w:r>
      <w:proofErr w:type="spellEnd"/>
      <w:r w:rsidRPr="00715ECE">
        <w:rPr>
          <w:color w:val="000000" w:themeColor="text1"/>
        </w:rPr>
        <w:t xml:space="preserve"> (2016): 2126.</w:t>
      </w:r>
    </w:p>
  </w:footnote>
  <w:footnote w:id="25">
    <w:p w14:paraId="52187AD7" w14:textId="0FCEA124"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Indrė</w:t>
      </w:r>
      <w:proofErr w:type="spellEnd"/>
      <w:r w:rsidRPr="00715ECE">
        <w:rPr>
          <w:color w:val="000000" w:themeColor="text1"/>
        </w:rPr>
        <w:t xml:space="preserve"> </w:t>
      </w:r>
      <w:proofErr w:type="spellStart"/>
      <w:r w:rsidRPr="00715ECE">
        <w:rPr>
          <w:color w:val="000000" w:themeColor="text1"/>
        </w:rPr>
        <w:t>Žliobaitė</w:t>
      </w:r>
      <w:proofErr w:type="spellEnd"/>
      <w:r w:rsidRPr="00715ECE">
        <w:rPr>
          <w:color w:val="000000" w:themeColor="text1"/>
        </w:rPr>
        <w:t xml:space="preserve"> ve </w:t>
      </w:r>
      <w:proofErr w:type="spellStart"/>
      <w:r w:rsidRPr="00715ECE">
        <w:rPr>
          <w:color w:val="000000" w:themeColor="text1"/>
        </w:rPr>
        <w:t>Bart</w:t>
      </w:r>
      <w:proofErr w:type="spellEnd"/>
      <w:r w:rsidRPr="00715ECE">
        <w:rPr>
          <w:color w:val="000000" w:themeColor="text1"/>
        </w:rPr>
        <w:t xml:space="preserve"> </w:t>
      </w:r>
      <w:proofErr w:type="spellStart"/>
      <w:r w:rsidRPr="00715ECE">
        <w:rPr>
          <w:color w:val="000000" w:themeColor="text1"/>
        </w:rPr>
        <w:t>Custers</w:t>
      </w:r>
      <w:proofErr w:type="spellEnd"/>
      <w:r w:rsidRPr="00715ECE">
        <w:rPr>
          <w:color w:val="000000" w:themeColor="text1"/>
        </w:rPr>
        <w:t xml:space="preserve">, </w:t>
      </w:r>
      <w:r w:rsidR="00270CE8">
        <w:rPr>
          <w:color w:val="000000" w:themeColor="text1"/>
        </w:rPr>
        <w:t>“</w:t>
      </w:r>
      <w:r w:rsidRPr="00715ECE">
        <w:rPr>
          <w:color w:val="000000" w:themeColor="text1"/>
        </w:rPr>
        <w:t xml:space="preserve">Using </w:t>
      </w:r>
      <w:proofErr w:type="spellStart"/>
      <w:r w:rsidRPr="00715ECE">
        <w:rPr>
          <w:color w:val="000000" w:themeColor="text1"/>
        </w:rPr>
        <w:t>Sensitive</w:t>
      </w:r>
      <w:proofErr w:type="spellEnd"/>
      <w:r w:rsidRPr="00715ECE">
        <w:rPr>
          <w:color w:val="000000" w:themeColor="text1"/>
        </w:rPr>
        <w:t xml:space="preserve"> </w:t>
      </w:r>
      <w:proofErr w:type="spellStart"/>
      <w:r w:rsidRPr="00715ECE">
        <w:rPr>
          <w:color w:val="000000" w:themeColor="text1"/>
        </w:rPr>
        <w:t>Personal</w:t>
      </w:r>
      <w:proofErr w:type="spellEnd"/>
      <w:r w:rsidRPr="00715ECE">
        <w:rPr>
          <w:color w:val="000000" w:themeColor="text1"/>
        </w:rPr>
        <w:t xml:space="preserve"> Data May Be </w:t>
      </w:r>
      <w:proofErr w:type="spellStart"/>
      <w:r w:rsidRPr="00715ECE">
        <w:rPr>
          <w:color w:val="000000" w:themeColor="text1"/>
        </w:rPr>
        <w:t>Necessary</w:t>
      </w:r>
      <w:proofErr w:type="spellEnd"/>
      <w:r w:rsidRPr="00715ECE">
        <w:rPr>
          <w:color w:val="000000" w:themeColor="text1"/>
        </w:rPr>
        <w:t xml:space="preserve"> </w:t>
      </w:r>
      <w:proofErr w:type="spellStart"/>
      <w:r w:rsidRPr="00715ECE">
        <w:rPr>
          <w:color w:val="000000" w:themeColor="text1"/>
        </w:rPr>
        <w:t>for</w:t>
      </w:r>
      <w:proofErr w:type="spellEnd"/>
      <w:r w:rsidRPr="00715ECE">
        <w:rPr>
          <w:color w:val="000000" w:themeColor="text1"/>
        </w:rPr>
        <w:t xml:space="preserve"> </w:t>
      </w:r>
      <w:proofErr w:type="spellStart"/>
      <w:r w:rsidRPr="00715ECE">
        <w:rPr>
          <w:color w:val="000000" w:themeColor="text1"/>
        </w:rPr>
        <w:t>Avoiding</w:t>
      </w:r>
      <w:proofErr w:type="spellEnd"/>
      <w:r w:rsidRPr="00715ECE">
        <w:rPr>
          <w:color w:val="000000" w:themeColor="text1"/>
        </w:rPr>
        <w:t xml:space="preserve"> </w:t>
      </w:r>
      <w:proofErr w:type="spellStart"/>
      <w:r w:rsidRPr="00715ECE">
        <w:rPr>
          <w:color w:val="000000" w:themeColor="text1"/>
        </w:rPr>
        <w:t>Discrimination</w:t>
      </w:r>
      <w:proofErr w:type="spellEnd"/>
      <w:r w:rsidRPr="00715ECE">
        <w:rPr>
          <w:color w:val="000000" w:themeColor="text1"/>
        </w:rPr>
        <w:t xml:space="preserve"> in Data-</w:t>
      </w:r>
      <w:proofErr w:type="spellStart"/>
      <w:r w:rsidRPr="00715ECE">
        <w:rPr>
          <w:color w:val="000000" w:themeColor="text1"/>
        </w:rPr>
        <w:t>Driven</w:t>
      </w:r>
      <w:proofErr w:type="spellEnd"/>
      <w:r w:rsidRPr="00715ECE">
        <w:rPr>
          <w:color w:val="000000" w:themeColor="text1"/>
        </w:rPr>
        <w:t xml:space="preserve"> </w:t>
      </w:r>
      <w:proofErr w:type="spellStart"/>
      <w:r w:rsidRPr="00715ECE">
        <w:rPr>
          <w:color w:val="000000" w:themeColor="text1"/>
        </w:rPr>
        <w:t>Decision</w:t>
      </w:r>
      <w:proofErr w:type="spellEnd"/>
      <w:r w:rsidRPr="00715ECE">
        <w:rPr>
          <w:color w:val="000000" w:themeColor="text1"/>
        </w:rPr>
        <w:t xml:space="preserve"> </w:t>
      </w:r>
      <w:proofErr w:type="spellStart"/>
      <w:r w:rsidRPr="00715ECE">
        <w:rPr>
          <w:color w:val="000000" w:themeColor="text1"/>
        </w:rPr>
        <w:t>Models</w:t>
      </w:r>
      <w:proofErr w:type="spellEnd"/>
      <w:r w:rsidRPr="00715ECE">
        <w:rPr>
          <w:color w:val="000000" w:themeColor="text1"/>
        </w:rPr>
        <w:t>,</w:t>
      </w:r>
      <w:r w:rsidR="00270CE8">
        <w:rPr>
          <w:color w:val="000000" w:themeColor="text1"/>
        </w:rPr>
        <w:t>”“</w:t>
      </w:r>
      <w:proofErr w:type="spellStart"/>
      <w:proofErr w:type="gramStart"/>
      <w:r w:rsidRPr="00715ECE">
        <w:rPr>
          <w:i/>
          <w:iCs/>
          <w:color w:val="000000" w:themeColor="text1"/>
        </w:rPr>
        <w:t>Artificial</w:t>
      </w:r>
      <w:proofErr w:type="spellEnd"/>
      <w:proofErr w:type="gramEnd"/>
      <w:r w:rsidRPr="00715ECE">
        <w:rPr>
          <w:i/>
          <w:iCs/>
          <w:color w:val="000000" w:themeColor="text1"/>
        </w:rPr>
        <w:t xml:space="preserve"> </w:t>
      </w:r>
      <w:proofErr w:type="spellStart"/>
      <w:r w:rsidRPr="00715ECE">
        <w:rPr>
          <w:i/>
          <w:iCs/>
          <w:color w:val="000000" w:themeColor="text1"/>
        </w:rPr>
        <w:t>Intelligence</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Law</w:t>
      </w:r>
      <w:proofErr w:type="spellEnd"/>
      <w:r w:rsidRPr="00715ECE">
        <w:rPr>
          <w:color w:val="000000" w:themeColor="text1"/>
        </w:rPr>
        <w:t xml:space="preserve"> 24, </w:t>
      </w:r>
      <w:proofErr w:type="spellStart"/>
      <w:r w:rsidRPr="00715ECE">
        <w:rPr>
          <w:color w:val="000000" w:themeColor="text1"/>
        </w:rPr>
        <w:t>sy</w:t>
      </w:r>
      <w:proofErr w:type="spellEnd"/>
      <w:r w:rsidRPr="00715ECE">
        <w:rPr>
          <w:color w:val="000000" w:themeColor="text1"/>
        </w:rPr>
        <w:t>. 2 (2016): 183–201.</w:t>
      </w:r>
    </w:p>
  </w:footnote>
  <w:footnote w:id="26">
    <w:p w14:paraId="102D721C" w14:textId="112D364C"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Tüzük (AB) 2024/1689, m. 10/5. Belirtmek gerekir ki bu hüküm, Tüzük (AB) 2026/1744 ile yürürlükten kaldırılmış ve içeriği, kişisel kapsamı genişletilerek </w:t>
      </w:r>
      <w:proofErr w:type="spellStart"/>
      <w:r w:rsidRPr="00715ECE">
        <w:rPr>
          <w:color w:val="000000" w:themeColor="text1"/>
        </w:rPr>
        <w:t>Tüzük</w:t>
      </w:r>
      <w:r w:rsidR="00270CE8">
        <w:rPr>
          <w:color w:val="000000" w:themeColor="text1"/>
        </w:rPr>
        <w:t>’</w:t>
      </w:r>
      <w:r w:rsidRPr="00715ECE">
        <w:rPr>
          <w:color w:val="000000" w:themeColor="text1"/>
        </w:rPr>
        <w:t>ün</w:t>
      </w:r>
      <w:proofErr w:type="spellEnd"/>
      <w:r w:rsidRPr="00715ECE">
        <w:rPr>
          <w:color w:val="000000" w:themeColor="text1"/>
        </w:rPr>
        <w:t xml:space="preserve"> </w:t>
      </w:r>
      <w:proofErr w:type="gramStart"/>
      <w:r w:rsidRPr="00715ECE">
        <w:rPr>
          <w:color w:val="000000" w:themeColor="text1"/>
        </w:rPr>
        <w:t>4a</w:t>
      </w:r>
      <w:proofErr w:type="gramEnd"/>
      <w:r w:rsidRPr="00715ECE">
        <w:rPr>
          <w:color w:val="000000" w:themeColor="text1"/>
        </w:rPr>
        <w:t xml:space="preserve"> maddesine taşınmıştır. Aşağıda II/B-1 başlığı altındaki açıklamalar için bkz.</w:t>
      </w:r>
    </w:p>
  </w:footnote>
  <w:footnote w:id="27">
    <w:p w14:paraId="3A7F5425" w14:textId="69BA8C17"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Darshali</w:t>
      </w:r>
      <w:proofErr w:type="spellEnd"/>
      <w:r w:rsidRPr="00715ECE">
        <w:rPr>
          <w:color w:val="000000" w:themeColor="text1"/>
        </w:rPr>
        <w:t xml:space="preserve"> A. </w:t>
      </w:r>
      <w:proofErr w:type="spellStart"/>
      <w:r w:rsidRPr="00715ECE">
        <w:rPr>
          <w:color w:val="000000" w:themeColor="text1"/>
        </w:rPr>
        <w:t>Vyas</w:t>
      </w:r>
      <w:proofErr w:type="spellEnd"/>
      <w:r w:rsidRPr="00715ECE">
        <w:rPr>
          <w:color w:val="000000" w:themeColor="text1"/>
        </w:rPr>
        <w:t xml:space="preserve">, Leo G. </w:t>
      </w:r>
      <w:proofErr w:type="spellStart"/>
      <w:r w:rsidRPr="00715ECE">
        <w:rPr>
          <w:color w:val="000000" w:themeColor="text1"/>
        </w:rPr>
        <w:t>Eisenstein</w:t>
      </w:r>
      <w:proofErr w:type="spellEnd"/>
      <w:r w:rsidRPr="00715ECE">
        <w:rPr>
          <w:color w:val="000000" w:themeColor="text1"/>
        </w:rPr>
        <w:t xml:space="preserve"> ve David S. Jones, </w:t>
      </w:r>
      <w:r w:rsidR="00270CE8">
        <w:rPr>
          <w:color w:val="000000" w:themeColor="text1"/>
        </w:rPr>
        <w:t>“</w:t>
      </w:r>
      <w:proofErr w:type="spellStart"/>
      <w:r w:rsidRPr="00715ECE">
        <w:rPr>
          <w:color w:val="000000" w:themeColor="text1"/>
        </w:rPr>
        <w:t>Hidden</w:t>
      </w:r>
      <w:proofErr w:type="spellEnd"/>
      <w:r w:rsidRPr="00715ECE">
        <w:rPr>
          <w:color w:val="000000" w:themeColor="text1"/>
        </w:rPr>
        <w:t xml:space="preserve"> in </w:t>
      </w:r>
      <w:proofErr w:type="spellStart"/>
      <w:r w:rsidRPr="00715ECE">
        <w:rPr>
          <w:color w:val="000000" w:themeColor="text1"/>
        </w:rPr>
        <w:t>Plain</w:t>
      </w:r>
      <w:proofErr w:type="spellEnd"/>
      <w:r w:rsidRPr="00715ECE">
        <w:rPr>
          <w:color w:val="000000" w:themeColor="text1"/>
        </w:rPr>
        <w:t xml:space="preserve"> </w:t>
      </w:r>
      <w:proofErr w:type="spellStart"/>
      <w:r w:rsidRPr="00715ECE">
        <w:rPr>
          <w:color w:val="000000" w:themeColor="text1"/>
        </w:rPr>
        <w:t>Sight</w:t>
      </w:r>
      <w:proofErr w:type="spellEnd"/>
      <w:r w:rsidRPr="00715ECE">
        <w:rPr>
          <w:color w:val="000000" w:themeColor="text1"/>
        </w:rPr>
        <w:t>—</w:t>
      </w:r>
      <w:proofErr w:type="spellStart"/>
      <w:r w:rsidRPr="00715ECE">
        <w:rPr>
          <w:color w:val="000000" w:themeColor="text1"/>
        </w:rPr>
        <w:t>Reconsidering</w:t>
      </w:r>
      <w:proofErr w:type="spellEnd"/>
      <w:r w:rsidRPr="00715ECE">
        <w:rPr>
          <w:color w:val="000000" w:themeColor="text1"/>
        </w:rPr>
        <w:t xml:space="preserve"> </w:t>
      </w:r>
      <w:proofErr w:type="spellStart"/>
      <w:r w:rsidRPr="00715ECE">
        <w:rPr>
          <w:color w:val="000000" w:themeColor="text1"/>
        </w:rPr>
        <w:t>the</w:t>
      </w:r>
      <w:proofErr w:type="spellEnd"/>
      <w:r w:rsidRPr="00715ECE">
        <w:rPr>
          <w:color w:val="000000" w:themeColor="text1"/>
        </w:rPr>
        <w:t xml:space="preserve"> </w:t>
      </w:r>
      <w:proofErr w:type="spellStart"/>
      <w:r w:rsidRPr="00715ECE">
        <w:rPr>
          <w:color w:val="000000" w:themeColor="text1"/>
        </w:rPr>
        <w:t>Use</w:t>
      </w:r>
      <w:proofErr w:type="spellEnd"/>
      <w:r w:rsidRPr="00715ECE">
        <w:rPr>
          <w:color w:val="000000" w:themeColor="text1"/>
        </w:rPr>
        <w:t xml:space="preserve"> of </w:t>
      </w:r>
      <w:proofErr w:type="spellStart"/>
      <w:r w:rsidRPr="00715ECE">
        <w:rPr>
          <w:color w:val="000000" w:themeColor="text1"/>
        </w:rPr>
        <w:t>Race</w:t>
      </w:r>
      <w:proofErr w:type="spellEnd"/>
      <w:r w:rsidRPr="00715ECE">
        <w:rPr>
          <w:color w:val="000000" w:themeColor="text1"/>
        </w:rPr>
        <w:t xml:space="preserve"> </w:t>
      </w:r>
      <w:proofErr w:type="spellStart"/>
      <w:r w:rsidRPr="00715ECE">
        <w:rPr>
          <w:color w:val="000000" w:themeColor="text1"/>
        </w:rPr>
        <w:t>Correction</w:t>
      </w:r>
      <w:proofErr w:type="spellEnd"/>
      <w:r w:rsidRPr="00715ECE">
        <w:rPr>
          <w:color w:val="000000" w:themeColor="text1"/>
        </w:rPr>
        <w:t xml:space="preserve"> in </w:t>
      </w:r>
      <w:proofErr w:type="spellStart"/>
      <w:r w:rsidRPr="00715ECE">
        <w:rPr>
          <w:color w:val="000000" w:themeColor="text1"/>
        </w:rPr>
        <w:t>Clinical</w:t>
      </w:r>
      <w:proofErr w:type="spellEnd"/>
      <w:r w:rsidRPr="00715ECE">
        <w:rPr>
          <w:color w:val="000000" w:themeColor="text1"/>
        </w:rPr>
        <w:t xml:space="preserve"> </w:t>
      </w:r>
      <w:proofErr w:type="spellStart"/>
      <w:r w:rsidRPr="00715ECE">
        <w:rPr>
          <w:color w:val="000000" w:themeColor="text1"/>
        </w:rPr>
        <w:t>Algorithms</w:t>
      </w:r>
      <w:proofErr w:type="spellEnd"/>
      <w:r w:rsidRPr="00715ECE">
        <w:rPr>
          <w:color w:val="000000" w:themeColor="text1"/>
        </w:rPr>
        <w:t>,</w:t>
      </w:r>
      <w:r w:rsidR="00270CE8">
        <w:rPr>
          <w:color w:val="000000" w:themeColor="text1"/>
        </w:rPr>
        <w:t>”</w:t>
      </w:r>
      <w:r w:rsidRPr="00715ECE">
        <w:rPr>
          <w:color w:val="000000" w:themeColor="text1"/>
        </w:rPr>
        <w:t xml:space="preserve"> </w:t>
      </w:r>
      <w:r w:rsidRPr="00715ECE">
        <w:rPr>
          <w:i/>
          <w:iCs/>
          <w:color w:val="000000" w:themeColor="text1"/>
        </w:rPr>
        <w:t xml:space="preserve">New </w:t>
      </w:r>
      <w:proofErr w:type="spellStart"/>
      <w:r w:rsidRPr="00715ECE">
        <w:rPr>
          <w:i/>
          <w:iCs/>
          <w:color w:val="000000" w:themeColor="text1"/>
        </w:rPr>
        <w:t>England</w:t>
      </w:r>
      <w:proofErr w:type="spellEnd"/>
      <w:r w:rsidRPr="00715ECE">
        <w:rPr>
          <w:i/>
          <w:iCs/>
          <w:color w:val="000000" w:themeColor="text1"/>
        </w:rPr>
        <w:t xml:space="preserve"> </w:t>
      </w:r>
      <w:proofErr w:type="spellStart"/>
      <w:r w:rsidRPr="00715ECE">
        <w:rPr>
          <w:i/>
          <w:iCs/>
          <w:color w:val="000000" w:themeColor="text1"/>
        </w:rPr>
        <w:t>Journal</w:t>
      </w:r>
      <w:proofErr w:type="spellEnd"/>
      <w:r w:rsidRPr="00715ECE">
        <w:rPr>
          <w:i/>
          <w:iCs/>
          <w:color w:val="000000" w:themeColor="text1"/>
        </w:rPr>
        <w:t xml:space="preserve"> of </w:t>
      </w:r>
      <w:proofErr w:type="spellStart"/>
      <w:r w:rsidRPr="00715ECE">
        <w:rPr>
          <w:i/>
          <w:iCs/>
          <w:color w:val="000000" w:themeColor="text1"/>
        </w:rPr>
        <w:t>Medicine</w:t>
      </w:r>
      <w:proofErr w:type="spellEnd"/>
      <w:r w:rsidRPr="00715ECE">
        <w:rPr>
          <w:color w:val="000000" w:themeColor="text1"/>
        </w:rPr>
        <w:t xml:space="preserve"> 383, </w:t>
      </w:r>
      <w:proofErr w:type="spellStart"/>
      <w:r w:rsidRPr="00715ECE">
        <w:rPr>
          <w:color w:val="000000" w:themeColor="text1"/>
        </w:rPr>
        <w:t>sy</w:t>
      </w:r>
      <w:proofErr w:type="spellEnd"/>
      <w:r w:rsidRPr="00715ECE">
        <w:rPr>
          <w:color w:val="000000" w:themeColor="text1"/>
        </w:rPr>
        <w:t>. 9 (2020): 874–82.</w:t>
      </w:r>
    </w:p>
  </w:footnote>
  <w:footnote w:id="28">
    <w:p w14:paraId="41CBDD38" w14:textId="2AB6E410"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Shazia</w:t>
      </w:r>
      <w:proofErr w:type="spellEnd"/>
      <w:r w:rsidRPr="00715ECE">
        <w:rPr>
          <w:color w:val="000000" w:themeColor="text1"/>
        </w:rPr>
        <w:t xml:space="preserve"> </w:t>
      </w:r>
      <w:proofErr w:type="spellStart"/>
      <w:r w:rsidRPr="00715ECE">
        <w:rPr>
          <w:color w:val="000000" w:themeColor="text1"/>
        </w:rPr>
        <w:t>Mehmood</w:t>
      </w:r>
      <w:proofErr w:type="spellEnd"/>
      <w:r w:rsidRPr="00715ECE">
        <w:rPr>
          <w:color w:val="000000" w:themeColor="text1"/>
        </w:rPr>
        <w:t xml:space="preserve"> </w:t>
      </w:r>
      <w:proofErr w:type="spellStart"/>
      <w:r w:rsidRPr="00715ECE">
        <w:rPr>
          <w:color w:val="000000" w:themeColor="text1"/>
        </w:rPr>
        <w:t>Siddique</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The</w:t>
      </w:r>
      <w:proofErr w:type="spellEnd"/>
      <w:r w:rsidRPr="00715ECE">
        <w:rPr>
          <w:color w:val="000000" w:themeColor="text1"/>
        </w:rPr>
        <w:t xml:space="preserve"> </w:t>
      </w:r>
      <w:proofErr w:type="spellStart"/>
      <w:r w:rsidRPr="00715ECE">
        <w:rPr>
          <w:color w:val="000000" w:themeColor="text1"/>
        </w:rPr>
        <w:t>Impact</w:t>
      </w:r>
      <w:proofErr w:type="spellEnd"/>
      <w:r w:rsidRPr="00715ECE">
        <w:rPr>
          <w:color w:val="000000" w:themeColor="text1"/>
        </w:rPr>
        <w:t xml:space="preserve"> of </w:t>
      </w:r>
      <w:proofErr w:type="spellStart"/>
      <w:r w:rsidRPr="00715ECE">
        <w:rPr>
          <w:color w:val="000000" w:themeColor="text1"/>
        </w:rPr>
        <w:t>Health</w:t>
      </w:r>
      <w:proofErr w:type="spellEnd"/>
      <w:r w:rsidRPr="00715ECE">
        <w:rPr>
          <w:color w:val="000000" w:themeColor="text1"/>
        </w:rPr>
        <w:t xml:space="preserve"> </w:t>
      </w:r>
      <w:proofErr w:type="spellStart"/>
      <w:r w:rsidRPr="00715ECE">
        <w:rPr>
          <w:color w:val="000000" w:themeColor="text1"/>
        </w:rPr>
        <w:t>Care</w:t>
      </w:r>
      <w:proofErr w:type="spellEnd"/>
      <w:r w:rsidRPr="00715ECE">
        <w:rPr>
          <w:color w:val="000000" w:themeColor="text1"/>
        </w:rPr>
        <w:t xml:space="preserve"> </w:t>
      </w:r>
      <w:proofErr w:type="spellStart"/>
      <w:r w:rsidRPr="00715ECE">
        <w:rPr>
          <w:color w:val="000000" w:themeColor="text1"/>
        </w:rPr>
        <w:t>Algorithms</w:t>
      </w:r>
      <w:proofErr w:type="spellEnd"/>
      <w:r w:rsidRPr="00715ECE">
        <w:rPr>
          <w:color w:val="000000" w:themeColor="text1"/>
        </w:rPr>
        <w:t xml:space="preserve"> on </w:t>
      </w:r>
      <w:proofErr w:type="spellStart"/>
      <w:r w:rsidRPr="00715ECE">
        <w:rPr>
          <w:color w:val="000000" w:themeColor="text1"/>
        </w:rPr>
        <w:t>Racial</w:t>
      </w:r>
      <w:proofErr w:type="spellEnd"/>
      <w:r w:rsidRPr="00715ECE">
        <w:rPr>
          <w:color w:val="000000" w:themeColor="text1"/>
        </w:rPr>
        <w:t xml:space="preserve"> </w:t>
      </w:r>
      <w:proofErr w:type="spellStart"/>
      <w:r w:rsidRPr="00715ECE">
        <w:rPr>
          <w:color w:val="000000" w:themeColor="text1"/>
        </w:rPr>
        <w:t>and</w:t>
      </w:r>
      <w:proofErr w:type="spellEnd"/>
      <w:r w:rsidRPr="00715ECE">
        <w:rPr>
          <w:color w:val="000000" w:themeColor="text1"/>
        </w:rPr>
        <w:t xml:space="preserve"> </w:t>
      </w:r>
      <w:proofErr w:type="spellStart"/>
      <w:r w:rsidRPr="00715ECE">
        <w:rPr>
          <w:color w:val="000000" w:themeColor="text1"/>
        </w:rPr>
        <w:t>Ethnic</w:t>
      </w:r>
      <w:proofErr w:type="spellEnd"/>
      <w:r w:rsidRPr="00715ECE">
        <w:rPr>
          <w:color w:val="000000" w:themeColor="text1"/>
        </w:rPr>
        <w:t xml:space="preserve"> </w:t>
      </w:r>
      <w:proofErr w:type="spellStart"/>
      <w:r w:rsidRPr="00715ECE">
        <w:rPr>
          <w:color w:val="000000" w:themeColor="text1"/>
        </w:rPr>
        <w:t>Disparities</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Annals</w:t>
      </w:r>
      <w:proofErr w:type="spellEnd"/>
      <w:r w:rsidRPr="00715ECE">
        <w:rPr>
          <w:i/>
          <w:iCs/>
          <w:color w:val="000000" w:themeColor="text1"/>
        </w:rPr>
        <w:t xml:space="preserve"> of </w:t>
      </w:r>
      <w:proofErr w:type="spellStart"/>
      <w:r w:rsidRPr="00715ECE">
        <w:rPr>
          <w:i/>
          <w:iCs/>
          <w:color w:val="000000" w:themeColor="text1"/>
        </w:rPr>
        <w:t>Internal</w:t>
      </w:r>
      <w:proofErr w:type="spellEnd"/>
      <w:r w:rsidRPr="00715ECE">
        <w:rPr>
          <w:i/>
          <w:iCs/>
          <w:color w:val="000000" w:themeColor="text1"/>
        </w:rPr>
        <w:t xml:space="preserve"> </w:t>
      </w:r>
      <w:proofErr w:type="spellStart"/>
      <w:r w:rsidRPr="00715ECE">
        <w:rPr>
          <w:i/>
          <w:iCs/>
          <w:color w:val="000000" w:themeColor="text1"/>
        </w:rPr>
        <w:t>Medicine</w:t>
      </w:r>
      <w:proofErr w:type="spellEnd"/>
      <w:r w:rsidRPr="00715ECE">
        <w:rPr>
          <w:color w:val="000000" w:themeColor="text1"/>
        </w:rPr>
        <w:t xml:space="preserve"> 177, </w:t>
      </w:r>
      <w:proofErr w:type="spellStart"/>
      <w:r w:rsidRPr="00715ECE">
        <w:rPr>
          <w:color w:val="000000" w:themeColor="text1"/>
        </w:rPr>
        <w:t>sy</w:t>
      </w:r>
      <w:proofErr w:type="spellEnd"/>
      <w:r w:rsidRPr="00715ECE">
        <w:rPr>
          <w:color w:val="000000" w:themeColor="text1"/>
        </w:rPr>
        <w:t>. 4 (2024): 484.</w:t>
      </w:r>
    </w:p>
  </w:footnote>
  <w:footnote w:id="29">
    <w:p w14:paraId="44F275A6" w14:textId="353CB15D"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OPTN, </w:t>
      </w:r>
      <w:proofErr w:type="spellStart"/>
      <w:r w:rsidRPr="00715ECE">
        <w:rPr>
          <w:i/>
          <w:iCs/>
          <w:color w:val="000000" w:themeColor="text1"/>
        </w:rPr>
        <w:t>Establish</w:t>
      </w:r>
      <w:proofErr w:type="spellEnd"/>
      <w:r w:rsidRPr="00715ECE">
        <w:rPr>
          <w:i/>
          <w:iCs/>
          <w:color w:val="000000" w:themeColor="text1"/>
        </w:rPr>
        <w:t xml:space="preserve"> OPTN </w:t>
      </w:r>
      <w:proofErr w:type="spellStart"/>
      <w:r w:rsidRPr="00715ECE">
        <w:rPr>
          <w:i/>
          <w:iCs/>
          <w:color w:val="000000" w:themeColor="text1"/>
        </w:rPr>
        <w:t>Requirement</w:t>
      </w:r>
      <w:proofErr w:type="spellEnd"/>
      <w:r w:rsidRPr="00715ECE">
        <w:rPr>
          <w:i/>
          <w:iCs/>
          <w:color w:val="000000" w:themeColor="text1"/>
        </w:rPr>
        <w:t xml:space="preserve"> </w:t>
      </w:r>
      <w:proofErr w:type="spellStart"/>
      <w:r w:rsidRPr="00715ECE">
        <w:rPr>
          <w:i/>
          <w:iCs/>
          <w:color w:val="000000" w:themeColor="text1"/>
        </w:rPr>
        <w:t>for</w:t>
      </w:r>
      <w:proofErr w:type="spellEnd"/>
      <w:r w:rsidRPr="00715ECE">
        <w:rPr>
          <w:i/>
          <w:iCs/>
          <w:color w:val="000000" w:themeColor="text1"/>
        </w:rPr>
        <w:t xml:space="preserve"> </w:t>
      </w:r>
      <w:proofErr w:type="spellStart"/>
      <w:r w:rsidRPr="00715ECE">
        <w:rPr>
          <w:i/>
          <w:iCs/>
          <w:color w:val="000000" w:themeColor="text1"/>
        </w:rPr>
        <w:t>Race-Neutral</w:t>
      </w:r>
      <w:proofErr w:type="spellEnd"/>
      <w:r w:rsidRPr="00715ECE">
        <w:rPr>
          <w:i/>
          <w:iCs/>
          <w:color w:val="000000" w:themeColor="text1"/>
        </w:rPr>
        <w:t xml:space="preserve"> </w:t>
      </w:r>
      <w:proofErr w:type="spellStart"/>
      <w:r w:rsidRPr="00715ECE">
        <w:rPr>
          <w:i/>
          <w:iCs/>
          <w:color w:val="000000" w:themeColor="text1"/>
        </w:rPr>
        <w:t>eGFR</w:t>
      </w:r>
      <w:proofErr w:type="spellEnd"/>
      <w:r w:rsidRPr="00715ECE">
        <w:rPr>
          <w:i/>
          <w:iCs/>
          <w:color w:val="000000" w:themeColor="text1"/>
        </w:rPr>
        <w:t xml:space="preserve"> </w:t>
      </w:r>
      <w:proofErr w:type="spellStart"/>
      <w:r w:rsidRPr="00715ECE">
        <w:rPr>
          <w:i/>
          <w:iCs/>
          <w:color w:val="000000" w:themeColor="text1"/>
        </w:rPr>
        <w:t>Calculations</w:t>
      </w:r>
      <w:proofErr w:type="spellEnd"/>
      <w:r w:rsidRPr="00715ECE">
        <w:rPr>
          <w:color w:val="000000" w:themeColor="text1"/>
        </w:rPr>
        <w:t xml:space="preserve"> (yürürlük: 27.07.2022); OPTN, </w:t>
      </w:r>
      <w:proofErr w:type="spellStart"/>
      <w:r w:rsidRPr="00715ECE">
        <w:rPr>
          <w:i/>
          <w:iCs/>
          <w:color w:val="000000" w:themeColor="text1"/>
        </w:rPr>
        <w:t>Modify</w:t>
      </w:r>
      <w:proofErr w:type="spellEnd"/>
      <w:r w:rsidRPr="00715ECE">
        <w:rPr>
          <w:i/>
          <w:iCs/>
          <w:color w:val="000000" w:themeColor="text1"/>
        </w:rPr>
        <w:t xml:space="preserve"> </w:t>
      </w:r>
      <w:proofErr w:type="spellStart"/>
      <w:r w:rsidRPr="00715ECE">
        <w:rPr>
          <w:i/>
          <w:iCs/>
          <w:color w:val="000000" w:themeColor="text1"/>
        </w:rPr>
        <w:t>Waiting</w:t>
      </w:r>
      <w:proofErr w:type="spellEnd"/>
      <w:r w:rsidRPr="00715ECE">
        <w:rPr>
          <w:i/>
          <w:iCs/>
          <w:color w:val="000000" w:themeColor="text1"/>
        </w:rPr>
        <w:t xml:space="preserve"> Time </w:t>
      </w:r>
      <w:proofErr w:type="spellStart"/>
      <w:r w:rsidRPr="00715ECE">
        <w:rPr>
          <w:i/>
          <w:iCs/>
          <w:color w:val="000000" w:themeColor="text1"/>
        </w:rPr>
        <w:t>for</w:t>
      </w:r>
      <w:proofErr w:type="spellEnd"/>
      <w:r w:rsidRPr="00715ECE">
        <w:rPr>
          <w:i/>
          <w:iCs/>
          <w:color w:val="000000" w:themeColor="text1"/>
        </w:rPr>
        <w:t xml:space="preserve"> </w:t>
      </w:r>
      <w:proofErr w:type="spellStart"/>
      <w:r w:rsidRPr="00715ECE">
        <w:rPr>
          <w:i/>
          <w:iCs/>
          <w:color w:val="000000" w:themeColor="text1"/>
        </w:rPr>
        <w:t>Candidates</w:t>
      </w:r>
      <w:proofErr w:type="spellEnd"/>
      <w:r w:rsidRPr="00715ECE">
        <w:rPr>
          <w:i/>
          <w:iCs/>
          <w:color w:val="000000" w:themeColor="text1"/>
        </w:rPr>
        <w:t xml:space="preserve"> </w:t>
      </w:r>
      <w:proofErr w:type="spellStart"/>
      <w:r w:rsidRPr="00715ECE">
        <w:rPr>
          <w:i/>
          <w:iCs/>
          <w:color w:val="000000" w:themeColor="text1"/>
        </w:rPr>
        <w:t>Affected</w:t>
      </w:r>
      <w:proofErr w:type="spellEnd"/>
      <w:r w:rsidRPr="00715ECE">
        <w:rPr>
          <w:i/>
          <w:iCs/>
          <w:color w:val="000000" w:themeColor="text1"/>
        </w:rPr>
        <w:t xml:space="preserve"> </w:t>
      </w:r>
      <w:proofErr w:type="spellStart"/>
      <w:r w:rsidRPr="00715ECE">
        <w:rPr>
          <w:i/>
          <w:iCs/>
          <w:color w:val="000000" w:themeColor="text1"/>
        </w:rPr>
        <w:t>by</w:t>
      </w:r>
      <w:proofErr w:type="spellEnd"/>
      <w:r w:rsidRPr="00715ECE">
        <w:rPr>
          <w:i/>
          <w:iCs/>
          <w:color w:val="000000" w:themeColor="text1"/>
        </w:rPr>
        <w:t xml:space="preserve"> </w:t>
      </w:r>
      <w:proofErr w:type="spellStart"/>
      <w:r w:rsidRPr="00715ECE">
        <w:rPr>
          <w:i/>
          <w:iCs/>
          <w:color w:val="000000" w:themeColor="text1"/>
        </w:rPr>
        <w:t>Race-Inclusive</w:t>
      </w:r>
      <w:proofErr w:type="spellEnd"/>
      <w:r w:rsidRPr="00715ECE">
        <w:rPr>
          <w:i/>
          <w:iCs/>
          <w:color w:val="000000" w:themeColor="text1"/>
        </w:rPr>
        <w:t xml:space="preserve"> </w:t>
      </w:r>
      <w:proofErr w:type="spellStart"/>
      <w:r w:rsidRPr="00715ECE">
        <w:rPr>
          <w:i/>
          <w:iCs/>
          <w:color w:val="000000" w:themeColor="text1"/>
        </w:rPr>
        <w:t>eGFR</w:t>
      </w:r>
      <w:proofErr w:type="spellEnd"/>
      <w:r w:rsidRPr="00715ECE">
        <w:rPr>
          <w:i/>
          <w:iCs/>
          <w:color w:val="000000" w:themeColor="text1"/>
        </w:rPr>
        <w:t xml:space="preserve"> </w:t>
      </w:r>
      <w:proofErr w:type="spellStart"/>
      <w:r w:rsidRPr="00715ECE">
        <w:rPr>
          <w:i/>
          <w:iCs/>
          <w:color w:val="000000" w:themeColor="text1"/>
        </w:rPr>
        <w:t>Calculations</w:t>
      </w:r>
      <w:proofErr w:type="spellEnd"/>
      <w:r w:rsidRPr="00715ECE">
        <w:rPr>
          <w:color w:val="000000" w:themeColor="text1"/>
        </w:rPr>
        <w:t xml:space="preserve"> (yürürlük: 05.01.2023); ayrıca bkz. OPTN, </w:t>
      </w:r>
      <w:r w:rsidR="00270CE8">
        <w:rPr>
          <w:color w:val="000000" w:themeColor="text1"/>
        </w:rPr>
        <w:t>“</w:t>
      </w:r>
      <w:proofErr w:type="spellStart"/>
      <w:r w:rsidRPr="00715ECE">
        <w:rPr>
          <w:color w:val="000000" w:themeColor="text1"/>
        </w:rPr>
        <w:t>Early</w:t>
      </w:r>
      <w:proofErr w:type="spellEnd"/>
      <w:r w:rsidRPr="00715ECE">
        <w:rPr>
          <w:color w:val="000000" w:themeColor="text1"/>
        </w:rPr>
        <w:t xml:space="preserve"> </w:t>
      </w:r>
      <w:proofErr w:type="spellStart"/>
      <w:r w:rsidRPr="00715ECE">
        <w:rPr>
          <w:color w:val="000000" w:themeColor="text1"/>
        </w:rPr>
        <w:t>Monitoring</w:t>
      </w:r>
      <w:proofErr w:type="spellEnd"/>
      <w:r w:rsidRPr="00715ECE">
        <w:rPr>
          <w:color w:val="000000" w:themeColor="text1"/>
        </w:rPr>
        <w:t xml:space="preserve"> Report </w:t>
      </w:r>
      <w:proofErr w:type="spellStart"/>
      <w:r w:rsidRPr="00715ECE">
        <w:rPr>
          <w:color w:val="000000" w:themeColor="text1"/>
        </w:rPr>
        <w:t>Shows</w:t>
      </w:r>
      <w:proofErr w:type="spellEnd"/>
      <w:r w:rsidRPr="00715ECE">
        <w:rPr>
          <w:color w:val="000000" w:themeColor="text1"/>
        </w:rPr>
        <w:t xml:space="preserve"> Black </w:t>
      </w:r>
      <w:proofErr w:type="spellStart"/>
      <w:r w:rsidRPr="00715ECE">
        <w:rPr>
          <w:color w:val="000000" w:themeColor="text1"/>
        </w:rPr>
        <w:t>Kidney</w:t>
      </w:r>
      <w:proofErr w:type="spellEnd"/>
      <w:r w:rsidRPr="00715ECE">
        <w:rPr>
          <w:color w:val="000000" w:themeColor="text1"/>
        </w:rPr>
        <w:t xml:space="preserve"> </w:t>
      </w:r>
      <w:proofErr w:type="spellStart"/>
      <w:r w:rsidRPr="00715ECE">
        <w:rPr>
          <w:color w:val="000000" w:themeColor="text1"/>
        </w:rPr>
        <w:t>Candidates</w:t>
      </w:r>
      <w:proofErr w:type="spellEnd"/>
      <w:r w:rsidRPr="00715ECE">
        <w:rPr>
          <w:color w:val="000000" w:themeColor="text1"/>
        </w:rPr>
        <w:t xml:space="preserve"> </w:t>
      </w:r>
      <w:proofErr w:type="spellStart"/>
      <w:r w:rsidRPr="00715ECE">
        <w:rPr>
          <w:color w:val="000000" w:themeColor="text1"/>
        </w:rPr>
        <w:t>Are</w:t>
      </w:r>
      <w:proofErr w:type="spellEnd"/>
      <w:r w:rsidRPr="00715ECE">
        <w:rPr>
          <w:color w:val="000000" w:themeColor="text1"/>
        </w:rPr>
        <w:t xml:space="preserve"> </w:t>
      </w:r>
      <w:proofErr w:type="spellStart"/>
      <w:r w:rsidRPr="00715ECE">
        <w:rPr>
          <w:color w:val="000000" w:themeColor="text1"/>
        </w:rPr>
        <w:t>Receiving</w:t>
      </w:r>
      <w:proofErr w:type="spellEnd"/>
      <w:r w:rsidRPr="00715ECE">
        <w:rPr>
          <w:color w:val="000000" w:themeColor="text1"/>
        </w:rPr>
        <w:t xml:space="preserve"> </w:t>
      </w:r>
      <w:proofErr w:type="spellStart"/>
      <w:r w:rsidRPr="00715ECE">
        <w:rPr>
          <w:color w:val="000000" w:themeColor="text1"/>
        </w:rPr>
        <w:t>Waiting</w:t>
      </w:r>
      <w:proofErr w:type="spellEnd"/>
      <w:r w:rsidRPr="00715ECE">
        <w:rPr>
          <w:color w:val="000000" w:themeColor="text1"/>
        </w:rPr>
        <w:t xml:space="preserve"> Time </w:t>
      </w:r>
      <w:proofErr w:type="spellStart"/>
      <w:r w:rsidRPr="00715ECE">
        <w:rPr>
          <w:color w:val="000000" w:themeColor="text1"/>
        </w:rPr>
        <w:t>Modifications</w:t>
      </w:r>
      <w:proofErr w:type="spellEnd"/>
      <w:r w:rsidRPr="00715ECE">
        <w:rPr>
          <w:color w:val="000000" w:themeColor="text1"/>
        </w:rPr>
        <w:t xml:space="preserve"> </w:t>
      </w:r>
      <w:proofErr w:type="spellStart"/>
      <w:r w:rsidRPr="00715ECE">
        <w:rPr>
          <w:color w:val="000000" w:themeColor="text1"/>
        </w:rPr>
        <w:t>after</w:t>
      </w:r>
      <w:proofErr w:type="spellEnd"/>
      <w:r w:rsidRPr="00715ECE">
        <w:rPr>
          <w:color w:val="000000" w:themeColor="text1"/>
        </w:rPr>
        <w:t xml:space="preserve"> </w:t>
      </w:r>
      <w:proofErr w:type="spellStart"/>
      <w:r w:rsidRPr="00715ECE">
        <w:rPr>
          <w:color w:val="000000" w:themeColor="text1"/>
        </w:rPr>
        <w:t>Implementation</w:t>
      </w:r>
      <w:proofErr w:type="spellEnd"/>
      <w:r w:rsidRPr="00715ECE">
        <w:rPr>
          <w:color w:val="000000" w:themeColor="text1"/>
        </w:rPr>
        <w:t xml:space="preserve"> of New </w:t>
      </w:r>
      <w:proofErr w:type="spellStart"/>
      <w:r w:rsidRPr="00715ECE">
        <w:rPr>
          <w:color w:val="000000" w:themeColor="text1"/>
        </w:rPr>
        <w:t>Policies</w:t>
      </w:r>
      <w:proofErr w:type="spellEnd"/>
      <w:r w:rsidR="00270CE8">
        <w:rPr>
          <w:color w:val="000000" w:themeColor="text1"/>
        </w:rPr>
        <w:t>”</w:t>
      </w:r>
      <w:r w:rsidRPr="00715ECE">
        <w:rPr>
          <w:color w:val="000000" w:themeColor="text1"/>
        </w:rPr>
        <w:t xml:space="preserve"> (2023).</w:t>
      </w:r>
    </w:p>
  </w:footnote>
  <w:footnote w:id="30">
    <w:p w14:paraId="24984603" w14:textId="77777777"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American</w:t>
      </w:r>
      <w:proofErr w:type="spellEnd"/>
      <w:r w:rsidRPr="00715ECE">
        <w:rPr>
          <w:color w:val="000000" w:themeColor="text1"/>
        </w:rPr>
        <w:t xml:space="preserve"> </w:t>
      </w:r>
      <w:proofErr w:type="spellStart"/>
      <w:r w:rsidRPr="00715ECE">
        <w:rPr>
          <w:color w:val="000000" w:themeColor="text1"/>
        </w:rPr>
        <w:t>Thoracic</w:t>
      </w:r>
      <w:proofErr w:type="spellEnd"/>
      <w:r w:rsidRPr="00715ECE">
        <w:rPr>
          <w:color w:val="000000" w:themeColor="text1"/>
        </w:rPr>
        <w:t xml:space="preserve"> </w:t>
      </w:r>
      <w:proofErr w:type="spellStart"/>
      <w:r w:rsidRPr="00715ECE">
        <w:rPr>
          <w:color w:val="000000" w:themeColor="text1"/>
        </w:rPr>
        <w:t>Society</w:t>
      </w:r>
      <w:proofErr w:type="spellEnd"/>
      <w:r w:rsidRPr="00715ECE">
        <w:rPr>
          <w:color w:val="000000" w:themeColor="text1"/>
        </w:rPr>
        <w:t xml:space="preserve">, </w:t>
      </w:r>
      <w:proofErr w:type="spellStart"/>
      <w:r w:rsidRPr="00715ECE">
        <w:rPr>
          <w:i/>
          <w:iCs/>
          <w:color w:val="000000" w:themeColor="text1"/>
        </w:rPr>
        <w:t>Race</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Ethnicity</w:t>
      </w:r>
      <w:proofErr w:type="spellEnd"/>
      <w:r w:rsidRPr="00715ECE">
        <w:rPr>
          <w:i/>
          <w:iCs/>
          <w:color w:val="000000" w:themeColor="text1"/>
        </w:rPr>
        <w:t xml:space="preserve"> in </w:t>
      </w:r>
      <w:proofErr w:type="spellStart"/>
      <w:r w:rsidRPr="00715ECE">
        <w:rPr>
          <w:i/>
          <w:iCs/>
          <w:color w:val="000000" w:themeColor="text1"/>
        </w:rPr>
        <w:t>Pulmonary</w:t>
      </w:r>
      <w:proofErr w:type="spellEnd"/>
      <w:r w:rsidRPr="00715ECE">
        <w:rPr>
          <w:i/>
          <w:iCs/>
          <w:color w:val="000000" w:themeColor="text1"/>
        </w:rPr>
        <w:t xml:space="preserve"> </w:t>
      </w:r>
      <w:proofErr w:type="spellStart"/>
      <w:r w:rsidRPr="00715ECE">
        <w:rPr>
          <w:i/>
          <w:iCs/>
          <w:color w:val="000000" w:themeColor="text1"/>
        </w:rPr>
        <w:t>Function</w:t>
      </w:r>
      <w:proofErr w:type="spellEnd"/>
      <w:r w:rsidRPr="00715ECE">
        <w:rPr>
          <w:i/>
          <w:iCs/>
          <w:color w:val="000000" w:themeColor="text1"/>
        </w:rPr>
        <w:t xml:space="preserve"> Test </w:t>
      </w:r>
      <w:proofErr w:type="spellStart"/>
      <w:r w:rsidRPr="00715ECE">
        <w:rPr>
          <w:i/>
          <w:iCs/>
          <w:color w:val="000000" w:themeColor="text1"/>
        </w:rPr>
        <w:t>Interpretation</w:t>
      </w:r>
      <w:proofErr w:type="spellEnd"/>
      <w:r w:rsidRPr="00715ECE">
        <w:rPr>
          <w:i/>
          <w:iCs/>
          <w:color w:val="000000" w:themeColor="text1"/>
        </w:rPr>
        <w:t xml:space="preserve">: An </w:t>
      </w:r>
      <w:proofErr w:type="spellStart"/>
      <w:r w:rsidRPr="00715ECE">
        <w:rPr>
          <w:i/>
          <w:iCs/>
          <w:color w:val="000000" w:themeColor="text1"/>
        </w:rPr>
        <w:t>Official</w:t>
      </w:r>
      <w:proofErr w:type="spellEnd"/>
      <w:r w:rsidRPr="00715ECE">
        <w:rPr>
          <w:i/>
          <w:iCs/>
          <w:color w:val="000000" w:themeColor="text1"/>
        </w:rPr>
        <w:t xml:space="preserve"> </w:t>
      </w:r>
      <w:proofErr w:type="spellStart"/>
      <w:r w:rsidRPr="00715ECE">
        <w:rPr>
          <w:i/>
          <w:iCs/>
          <w:color w:val="000000" w:themeColor="text1"/>
        </w:rPr>
        <w:t>American</w:t>
      </w:r>
      <w:proofErr w:type="spellEnd"/>
      <w:r w:rsidRPr="00715ECE">
        <w:rPr>
          <w:i/>
          <w:iCs/>
          <w:color w:val="000000" w:themeColor="text1"/>
        </w:rPr>
        <w:t xml:space="preserve"> </w:t>
      </w:r>
      <w:proofErr w:type="spellStart"/>
      <w:r w:rsidRPr="00715ECE">
        <w:rPr>
          <w:i/>
          <w:iCs/>
          <w:color w:val="000000" w:themeColor="text1"/>
        </w:rPr>
        <w:t>Thoracic</w:t>
      </w:r>
      <w:proofErr w:type="spellEnd"/>
      <w:r w:rsidRPr="00715ECE">
        <w:rPr>
          <w:i/>
          <w:iCs/>
          <w:color w:val="000000" w:themeColor="text1"/>
        </w:rPr>
        <w:t xml:space="preserve"> </w:t>
      </w:r>
      <w:proofErr w:type="spellStart"/>
      <w:r w:rsidRPr="00715ECE">
        <w:rPr>
          <w:i/>
          <w:iCs/>
          <w:color w:val="000000" w:themeColor="text1"/>
        </w:rPr>
        <w:t>Society</w:t>
      </w:r>
      <w:proofErr w:type="spellEnd"/>
      <w:r w:rsidRPr="00715ECE">
        <w:rPr>
          <w:i/>
          <w:iCs/>
          <w:color w:val="000000" w:themeColor="text1"/>
        </w:rPr>
        <w:t xml:space="preserve"> Statement</w:t>
      </w:r>
      <w:r w:rsidRPr="00715ECE">
        <w:rPr>
          <w:color w:val="000000" w:themeColor="text1"/>
        </w:rPr>
        <w:t xml:space="preserve"> (2023).</w:t>
      </w:r>
    </w:p>
  </w:footnote>
  <w:footnote w:id="31">
    <w:p w14:paraId="00C2995D" w14:textId="03B4BCF3"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Judy</w:t>
      </w:r>
      <w:proofErr w:type="spellEnd"/>
      <w:r w:rsidRPr="00715ECE">
        <w:rPr>
          <w:color w:val="000000" w:themeColor="text1"/>
        </w:rPr>
        <w:t xml:space="preserve"> </w:t>
      </w:r>
      <w:proofErr w:type="spellStart"/>
      <w:r w:rsidRPr="00715ECE">
        <w:rPr>
          <w:color w:val="000000" w:themeColor="text1"/>
        </w:rPr>
        <w:t>Wawira</w:t>
      </w:r>
      <w:proofErr w:type="spellEnd"/>
      <w:r w:rsidRPr="00715ECE">
        <w:rPr>
          <w:color w:val="000000" w:themeColor="text1"/>
        </w:rPr>
        <w:t xml:space="preserve"> </w:t>
      </w:r>
      <w:proofErr w:type="spellStart"/>
      <w:r w:rsidRPr="00715ECE">
        <w:rPr>
          <w:color w:val="000000" w:themeColor="text1"/>
        </w:rPr>
        <w:t>Gichoya</w:t>
      </w:r>
      <w:proofErr w:type="spellEnd"/>
      <w:r w:rsidRPr="00715ECE">
        <w:rPr>
          <w:color w:val="000000" w:themeColor="text1"/>
        </w:rPr>
        <w:t xml:space="preserve"> vd., </w:t>
      </w:r>
      <w:r w:rsidR="00270CE8">
        <w:rPr>
          <w:color w:val="000000" w:themeColor="text1"/>
        </w:rPr>
        <w:t>“</w:t>
      </w:r>
      <w:r w:rsidRPr="00715ECE">
        <w:rPr>
          <w:color w:val="000000" w:themeColor="text1"/>
        </w:rPr>
        <w:t xml:space="preserve">AI </w:t>
      </w:r>
      <w:proofErr w:type="spellStart"/>
      <w:r w:rsidRPr="00715ECE">
        <w:rPr>
          <w:color w:val="000000" w:themeColor="text1"/>
        </w:rPr>
        <w:t>Recognition</w:t>
      </w:r>
      <w:proofErr w:type="spellEnd"/>
      <w:r w:rsidRPr="00715ECE">
        <w:rPr>
          <w:color w:val="000000" w:themeColor="text1"/>
        </w:rPr>
        <w:t xml:space="preserve"> of </w:t>
      </w:r>
      <w:proofErr w:type="spellStart"/>
      <w:r w:rsidRPr="00715ECE">
        <w:rPr>
          <w:color w:val="000000" w:themeColor="text1"/>
        </w:rPr>
        <w:t>Patient</w:t>
      </w:r>
      <w:proofErr w:type="spellEnd"/>
      <w:r w:rsidRPr="00715ECE">
        <w:rPr>
          <w:color w:val="000000" w:themeColor="text1"/>
        </w:rPr>
        <w:t xml:space="preserve"> </w:t>
      </w:r>
      <w:proofErr w:type="spellStart"/>
      <w:r w:rsidRPr="00715ECE">
        <w:rPr>
          <w:color w:val="000000" w:themeColor="text1"/>
        </w:rPr>
        <w:t>Race</w:t>
      </w:r>
      <w:proofErr w:type="spellEnd"/>
      <w:r w:rsidRPr="00715ECE">
        <w:rPr>
          <w:color w:val="000000" w:themeColor="text1"/>
        </w:rPr>
        <w:t xml:space="preserve"> in </w:t>
      </w:r>
      <w:proofErr w:type="spellStart"/>
      <w:r w:rsidRPr="00715ECE">
        <w:rPr>
          <w:color w:val="000000" w:themeColor="text1"/>
        </w:rPr>
        <w:t>Medical</w:t>
      </w:r>
      <w:proofErr w:type="spellEnd"/>
      <w:r w:rsidRPr="00715ECE">
        <w:rPr>
          <w:color w:val="000000" w:themeColor="text1"/>
        </w:rPr>
        <w:t xml:space="preserve"> </w:t>
      </w:r>
      <w:proofErr w:type="spellStart"/>
      <w:r w:rsidRPr="00715ECE">
        <w:rPr>
          <w:color w:val="000000" w:themeColor="text1"/>
        </w:rPr>
        <w:t>Imaging</w:t>
      </w:r>
      <w:proofErr w:type="spellEnd"/>
      <w:r w:rsidRPr="00715ECE">
        <w:rPr>
          <w:color w:val="000000" w:themeColor="text1"/>
        </w:rPr>
        <w:t xml:space="preserve">: A </w:t>
      </w:r>
      <w:proofErr w:type="spellStart"/>
      <w:r w:rsidRPr="00715ECE">
        <w:rPr>
          <w:color w:val="000000" w:themeColor="text1"/>
        </w:rPr>
        <w:t>Modelling</w:t>
      </w:r>
      <w:proofErr w:type="spellEnd"/>
      <w:r w:rsidRPr="00715ECE">
        <w:rPr>
          <w:color w:val="000000" w:themeColor="text1"/>
        </w:rPr>
        <w:t xml:space="preserve"> </w:t>
      </w:r>
      <w:proofErr w:type="spellStart"/>
      <w:r w:rsidRPr="00715ECE">
        <w:rPr>
          <w:color w:val="000000" w:themeColor="text1"/>
        </w:rPr>
        <w:t>Study</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The</w:t>
      </w:r>
      <w:proofErr w:type="spellEnd"/>
      <w:r w:rsidRPr="00715ECE">
        <w:rPr>
          <w:i/>
          <w:iCs/>
          <w:color w:val="000000" w:themeColor="text1"/>
        </w:rPr>
        <w:t xml:space="preserve"> Lancet </w:t>
      </w:r>
      <w:proofErr w:type="spellStart"/>
      <w:r w:rsidRPr="00715ECE">
        <w:rPr>
          <w:i/>
          <w:iCs/>
          <w:color w:val="000000" w:themeColor="text1"/>
        </w:rPr>
        <w:t>Digital</w:t>
      </w:r>
      <w:proofErr w:type="spellEnd"/>
      <w:r w:rsidRPr="00715ECE">
        <w:rPr>
          <w:i/>
          <w:iCs/>
          <w:color w:val="000000" w:themeColor="text1"/>
        </w:rPr>
        <w:t xml:space="preserve"> </w:t>
      </w:r>
      <w:proofErr w:type="spellStart"/>
      <w:r w:rsidRPr="00715ECE">
        <w:rPr>
          <w:i/>
          <w:iCs/>
          <w:color w:val="000000" w:themeColor="text1"/>
        </w:rPr>
        <w:t>Health</w:t>
      </w:r>
      <w:proofErr w:type="spellEnd"/>
      <w:r w:rsidRPr="00715ECE">
        <w:rPr>
          <w:color w:val="000000" w:themeColor="text1"/>
        </w:rPr>
        <w:t xml:space="preserve"> 4, </w:t>
      </w:r>
      <w:proofErr w:type="spellStart"/>
      <w:r w:rsidRPr="00715ECE">
        <w:rPr>
          <w:color w:val="000000" w:themeColor="text1"/>
        </w:rPr>
        <w:t>sy</w:t>
      </w:r>
      <w:proofErr w:type="spellEnd"/>
      <w:r w:rsidRPr="00715ECE">
        <w:rPr>
          <w:color w:val="000000" w:themeColor="text1"/>
        </w:rPr>
        <w:t>. 6 (2022): e406–e414, https://doi.org/10.1016/S2589-7500(22)00063-2.</w:t>
      </w:r>
    </w:p>
  </w:footnote>
  <w:footnote w:id="32">
    <w:p w14:paraId="44824812" w14:textId="75C47260"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Laleh</w:t>
      </w:r>
      <w:proofErr w:type="spellEnd"/>
      <w:r w:rsidRPr="00715ECE">
        <w:rPr>
          <w:color w:val="000000" w:themeColor="text1"/>
        </w:rPr>
        <w:t xml:space="preserve"> </w:t>
      </w:r>
      <w:proofErr w:type="spellStart"/>
      <w:r w:rsidRPr="00715ECE">
        <w:rPr>
          <w:color w:val="000000" w:themeColor="text1"/>
        </w:rPr>
        <w:t>Seyyed-Kalantari</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Underdiagnosis</w:t>
      </w:r>
      <w:proofErr w:type="spellEnd"/>
      <w:r w:rsidRPr="00715ECE">
        <w:rPr>
          <w:color w:val="000000" w:themeColor="text1"/>
        </w:rPr>
        <w:t xml:space="preserve"> </w:t>
      </w:r>
      <w:proofErr w:type="spellStart"/>
      <w:r w:rsidRPr="00715ECE">
        <w:rPr>
          <w:color w:val="000000" w:themeColor="text1"/>
        </w:rPr>
        <w:t>Bias</w:t>
      </w:r>
      <w:proofErr w:type="spellEnd"/>
      <w:r w:rsidRPr="00715ECE">
        <w:rPr>
          <w:color w:val="000000" w:themeColor="text1"/>
        </w:rPr>
        <w:t xml:space="preserve"> of </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Intelligence</w:t>
      </w:r>
      <w:proofErr w:type="spellEnd"/>
      <w:r w:rsidRPr="00715ECE">
        <w:rPr>
          <w:color w:val="000000" w:themeColor="text1"/>
        </w:rPr>
        <w:t xml:space="preserve"> </w:t>
      </w:r>
      <w:proofErr w:type="spellStart"/>
      <w:r w:rsidRPr="00715ECE">
        <w:rPr>
          <w:color w:val="000000" w:themeColor="text1"/>
        </w:rPr>
        <w:t>Algorithms</w:t>
      </w:r>
      <w:proofErr w:type="spellEnd"/>
      <w:r w:rsidRPr="00715ECE">
        <w:rPr>
          <w:color w:val="000000" w:themeColor="text1"/>
        </w:rPr>
        <w:t xml:space="preserve"> </w:t>
      </w:r>
      <w:proofErr w:type="spellStart"/>
      <w:r w:rsidRPr="00715ECE">
        <w:rPr>
          <w:color w:val="000000" w:themeColor="text1"/>
        </w:rPr>
        <w:t>Applied</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Chest</w:t>
      </w:r>
      <w:proofErr w:type="spellEnd"/>
      <w:r w:rsidRPr="00715ECE">
        <w:rPr>
          <w:color w:val="000000" w:themeColor="text1"/>
        </w:rPr>
        <w:t xml:space="preserve"> </w:t>
      </w:r>
      <w:proofErr w:type="spellStart"/>
      <w:r w:rsidRPr="00715ECE">
        <w:rPr>
          <w:color w:val="000000" w:themeColor="text1"/>
        </w:rPr>
        <w:t>Radiographs</w:t>
      </w:r>
      <w:proofErr w:type="spellEnd"/>
      <w:r w:rsidRPr="00715ECE">
        <w:rPr>
          <w:color w:val="000000" w:themeColor="text1"/>
        </w:rPr>
        <w:t xml:space="preserve"> in Under-</w:t>
      </w:r>
      <w:proofErr w:type="spellStart"/>
      <w:r w:rsidRPr="00715ECE">
        <w:rPr>
          <w:color w:val="000000" w:themeColor="text1"/>
        </w:rPr>
        <w:t>Served</w:t>
      </w:r>
      <w:proofErr w:type="spellEnd"/>
      <w:r w:rsidRPr="00715ECE">
        <w:rPr>
          <w:color w:val="000000" w:themeColor="text1"/>
        </w:rPr>
        <w:t xml:space="preserve"> </w:t>
      </w:r>
      <w:proofErr w:type="spellStart"/>
      <w:r w:rsidRPr="00715ECE">
        <w:rPr>
          <w:color w:val="000000" w:themeColor="text1"/>
        </w:rPr>
        <w:t>Patient</w:t>
      </w:r>
      <w:proofErr w:type="spellEnd"/>
      <w:r w:rsidRPr="00715ECE">
        <w:rPr>
          <w:color w:val="000000" w:themeColor="text1"/>
        </w:rPr>
        <w:t xml:space="preserve"> </w:t>
      </w:r>
      <w:proofErr w:type="spellStart"/>
      <w:r w:rsidRPr="00715ECE">
        <w:rPr>
          <w:color w:val="000000" w:themeColor="text1"/>
        </w:rPr>
        <w:t>Populations</w:t>
      </w:r>
      <w:proofErr w:type="spellEnd"/>
      <w:r w:rsidRPr="00715ECE">
        <w:rPr>
          <w:color w:val="000000" w:themeColor="text1"/>
        </w:rPr>
        <w:t>,</w:t>
      </w:r>
      <w:r w:rsidR="00270CE8">
        <w:rPr>
          <w:color w:val="000000" w:themeColor="text1"/>
        </w:rPr>
        <w:t>”</w:t>
      </w:r>
      <w:r w:rsidRPr="00715ECE">
        <w:rPr>
          <w:color w:val="000000" w:themeColor="text1"/>
        </w:rPr>
        <w:t xml:space="preserve"> </w:t>
      </w:r>
      <w:r w:rsidRPr="00715ECE">
        <w:rPr>
          <w:i/>
          <w:iCs/>
          <w:color w:val="000000" w:themeColor="text1"/>
        </w:rPr>
        <w:t xml:space="preserve">Nature </w:t>
      </w:r>
      <w:proofErr w:type="spellStart"/>
      <w:r w:rsidRPr="00715ECE">
        <w:rPr>
          <w:i/>
          <w:iCs/>
          <w:color w:val="000000" w:themeColor="text1"/>
        </w:rPr>
        <w:t>Medicine</w:t>
      </w:r>
      <w:proofErr w:type="spellEnd"/>
      <w:r w:rsidRPr="00715ECE">
        <w:rPr>
          <w:color w:val="000000" w:themeColor="text1"/>
        </w:rPr>
        <w:t xml:space="preserve"> 27, </w:t>
      </w:r>
      <w:proofErr w:type="spellStart"/>
      <w:r w:rsidRPr="00715ECE">
        <w:rPr>
          <w:color w:val="000000" w:themeColor="text1"/>
        </w:rPr>
        <w:t>sy</w:t>
      </w:r>
      <w:proofErr w:type="spellEnd"/>
      <w:r w:rsidRPr="00715ECE">
        <w:rPr>
          <w:color w:val="000000" w:themeColor="text1"/>
        </w:rPr>
        <w:t>. 12 (2021): 2176–82.</w:t>
      </w:r>
    </w:p>
  </w:footnote>
  <w:footnote w:id="33">
    <w:p w14:paraId="43CDFE87" w14:textId="0946CBC0"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Sutton</w:t>
      </w:r>
      <w:proofErr w:type="spellEnd"/>
      <w:r w:rsidRPr="00715ECE">
        <w:rPr>
          <w:color w:val="000000" w:themeColor="text1"/>
        </w:rPr>
        <w:t xml:space="preserve"> vd., </w:t>
      </w:r>
      <w:r w:rsidR="00270CE8">
        <w:rPr>
          <w:color w:val="000000" w:themeColor="text1"/>
        </w:rPr>
        <w:t>“</w:t>
      </w:r>
      <w:r w:rsidRPr="00715ECE">
        <w:rPr>
          <w:color w:val="000000" w:themeColor="text1"/>
        </w:rPr>
        <w:t xml:space="preserve">An </w:t>
      </w:r>
      <w:proofErr w:type="spellStart"/>
      <w:r w:rsidRPr="00715ECE">
        <w:rPr>
          <w:color w:val="000000" w:themeColor="text1"/>
        </w:rPr>
        <w:t>Overview</w:t>
      </w:r>
      <w:proofErr w:type="spellEnd"/>
      <w:r w:rsidRPr="00715ECE">
        <w:rPr>
          <w:color w:val="000000" w:themeColor="text1"/>
        </w:rPr>
        <w:t xml:space="preserve"> of </w:t>
      </w:r>
      <w:proofErr w:type="spellStart"/>
      <w:r w:rsidRPr="00715ECE">
        <w:rPr>
          <w:color w:val="000000" w:themeColor="text1"/>
        </w:rPr>
        <w:t>Clinical</w:t>
      </w:r>
      <w:proofErr w:type="spellEnd"/>
      <w:r w:rsidRPr="00715ECE">
        <w:rPr>
          <w:color w:val="000000" w:themeColor="text1"/>
        </w:rPr>
        <w:t xml:space="preserve"> </w:t>
      </w:r>
      <w:proofErr w:type="spellStart"/>
      <w:r w:rsidRPr="00715ECE">
        <w:rPr>
          <w:color w:val="000000" w:themeColor="text1"/>
        </w:rPr>
        <w:t>Decision</w:t>
      </w:r>
      <w:proofErr w:type="spellEnd"/>
      <w:r w:rsidRPr="00715ECE">
        <w:rPr>
          <w:color w:val="000000" w:themeColor="text1"/>
        </w:rPr>
        <w:t xml:space="preserve"> </w:t>
      </w:r>
      <w:proofErr w:type="spellStart"/>
      <w:r w:rsidRPr="00715ECE">
        <w:rPr>
          <w:color w:val="000000" w:themeColor="text1"/>
        </w:rPr>
        <w:t>Support</w:t>
      </w:r>
      <w:proofErr w:type="spellEnd"/>
      <w:r w:rsidRPr="00715ECE">
        <w:rPr>
          <w:color w:val="000000" w:themeColor="text1"/>
        </w:rPr>
        <w:t xml:space="preserve"> </w:t>
      </w:r>
      <w:proofErr w:type="spellStart"/>
      <w:r w:rsidRPr="00715ECE">
        <w:rPr>
          <w:color w:val="000000" w:themeColor="text1"/>
        </w:rPr>
        <w:t>Systems</w:t>
      </w:r>
      <w:proofErr w:type="spellEnd"/>
      <w:r w:rsidRPr="00715ECE">
        <w:rPr>
          <w:color w:val="000000" w:themeColor="text1"/>
        </w:rPr>
        <w:t>,</w:t>
      </w:r>
      <w:r w:rsidR="00270CE8">
        <w:rPr>
          <w:color w:val="000000" w:themeColor="text1"/>
        </w:rPr>
        <w:t>”</w:t>
      </w:r>
      <w:r w:rsidRPr="00715ECE">
        <w:rPr>
          <w:color w:val="000000" w:themeColor="text1"/>
        </w:rPr>
        <w:t xml:space="preserve"> 17.</w:t>
      </w:r>
    </w:p>
  </w:footnote>
  <w:footnote w:id="34">
    <w:p w14:paraId="50AA5350" w14:textId="3C0E023A"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Myura</w:t>
      </w:r>
      <w:proofErr w:type="spellEnd"/>
      <w:r w:rsidRPr="00715ECE">
        <w:rPr>
          <w:color w:val="000000" w:themeColor="text1"/>
        </w:rPr>
        <w:t xml:space="preserve"> </w:t>
      </w:r>
      <w:proofErr w:type="spellStart"/>
      <w:r w:rsidRPr="00715ECE">
        <w:rPr>
          <w:color w:val="000000" w:themeColor="text1"/>
        </w:rPr>
        <w:t>Nagendran</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Intelligence</w:t>
      </w:r>
      <w:proofErr w:type="spellEnd"/>
      <w:r w:rsidRPr="00715ECE">
        <w:rPr>
          <w:color w:val="000000" w:themeColor="text1"/>
        </w:rPr>
        <w:t xml:space="preserve"> </w:t>
      </w:r>
      <w:proofErr w:type="spellStart"/>
      <w:r w:rsidRPr="00715ECE">
        <w:rPr>
          <w:color w:val="000000" w:themeColor="text1"/>
        </w:rPr>
        <w:t>versus</w:t>
      </w:r>
      <w:proofErr w:type="spellEnd"/>
      <w:r w:rsidRPr="00715ECE">
        <w:rPr>
          <w:color w:val="000000" w:themeColor="text1"/>
        </w:rPr>
        <w:t xml:space="preserve"> </w:t>
      </w:r>
      <w:proofErr w:type="spellStart"/>
      <w:r w:rsidRPr="00715ECE">
        <w:rPr>
          <w:color w:val="000000" w:themeColor="text1"/>
        </w:rPr>
        <w:t>Clinicians</w:t>
      </w:r>
      <w:proofErr w:type="spellEnd"/>
      <w:r w:rsidRPr="00715ECE">
        <w:rPr>
          <w:color w:val="000000" w:themeColor="text1"/>
        </w:rPr>
        <w:t xml:space="preserve">: </w:t>
      </w:r>
      <w:proofErr w:type="spellStart"/>
      <w:r w:rsidRPr="00715ECE">
        <w:rPr>
          <w:color w:val="000000" w:themeColor="text1"/>
        </w:rPr>
        <w:t>Systematic</w:t>
      </w:r>
      <w:proofErr w:type="spellEnd"/>
      <w:r w:rsidRPr="00715ECE">
        <w:rPr>
          <w:color w:val="000000" w:themeColor="text1"/>
        </w:rPr>
        <w:t xml:space="preserve"> </w:t>
      </w:r>
      <w:proofErr w:type="spellStart"/>
      <w:r w:rsidRPr="00715ECE">
        <w:rPr>
          <w:color w:val="000000" w:themeColor="text1"/>
        </w:rPr>
        <w:t>Review</w:t>
      </w:r>
      <w:proofErr w:type="spellEnd"/>
      <w:r w:rsidRPr="00715ECE">
        <w:rPr>
          <w:color w:val="000000" w:themeColor="text1"/>
        </w:rPr>
        <w:t xml:space="preserve"> of Design, </w:t>
      </w:r>
      <w:proofErr w:type="spellStart"/>
      <w:r w:rsidRPr="00715ECE">
        <w:rPr>
          <w:color w:val="000000" w:themeColor="text1"/>
        </w:rPr>
        <w:t>Reporting</w:t>
      </w:r>
      <w:proofErr w:type="spellEnd"/>
      <w:r w:rsidRPr="00715ECE">
        <w:rPr>
          <w:color w:val="000000" w:themeColor="text1"/>
        </w:rPr>
        <w:t xml:space="preserve"> </w:t>
      </w:r>
      <w:proofErr w:type="spellStart"/>
      <w:r w:rsidRPr="00715ECE">
        <w:rPr>
          <w:color w:val="000000" w:themeColor="text1"/>
        </w:rPr>
        <w:t>Standards</w:t>
      </w:r>
      <w:proofErr w:type="spellEnd"/>
      <w:r w:rsidRPr="00715ECE">
        <w:rPr>
          <w:color w:val="000000" w:themeColor="text1"/>
        </w:rPr>
        <w:t xml:space="preserve">, </w:t>
      </w:r>
      <w:proofErr w:type="spellStart"/>
      <w:r w:rsidRPr="00715ECE">
        <w:rPr>
          <w:color w:val="000000" w:themeColor="text1"/>
        </w:rPr>
        <w:t>and</w:t>
      </w:r>
      <w:proofErr w:type="spellEnd"/>
      <w:r w:rsidRPr="00715ECE">
        <w:rPr>
          <w:color w:val="000000" w:themeColor="text1"/>
        </w:rPr>
        <w:t xml:space="preserve"> </w:t>
      </w:r>
      <w:proofErr w:type="spellStart"/>
      <w:r w:rsidRPr="00715ECE">
        <w:rPr>
          <w:color w:val="000000" w:themeColor="text1"/>
        </w:rPr>
        <w:t>Claims</w:t>
      </w:r>
      <w:proofErr w:type="spellEnd"/>
      <w:r w:rsidRPr="00715ECE">
        <w:rPr>
          <w:color w:val="000000" w:themeColor="text1"/>
        </w:rPr>
        <w:t xml:space="preserve"> of </w:t>
      </w:r>
      <w:proofErr w:type="spellStart"/>
      <w:r w:rsidRPr="00715ECE">
        <w:rPr>
          <w:color w:val="000000" w:themeColor="text1"/>
        </w:rPr>
        <w:t>Deep</w:t>
      </w:r>
      <w:proofErr w:type="spellEnd"/>
      <w:r w:rsidRPr="00715ECE">
        <w:rPr>
          <w:color w:val="000000" w:themeColor="text1"/>
        </w:rPr>
        <w:t xml:space="preserve"> Learning </w:t>
      </w:r>
      <w:proofErr w:type="spellStart"/>
      <w:r w:rsidRPr="00715ECE">
        <w:rPr>
          <w:color w:val="000000" w:themeColor="text1"/>
        </w:rPr>
        <w:t>Studies</w:t>
      </w:r>
      <w:proofErr w:type="spellEnd"/>
      <w:r w:rsidRPr="00715ECE">
        <w:rPr>
          <w:color w:val="000000" w:themeColor="text1"/>
        </w:rPr>
        <w:t>,</w:t>
      </w:r>
      <w:r w:rsidR="00270CE8">
        <w:rPr>
          <w:color w:val="000000" w:themeColor="text1"/>
        </w:rPr>
        <w:t>”</w:t>
      </w:r>
      <w:r w:rsidRPr="00715ECE">
        <w:rPr>
          <w:color w:val="000000" w:themeColor="text1"/>
        </w:rPr>
        <w:t xml:space="preserve"> </w:t>
      </w:r>
      <w:r w:rsidRPr="00715ECE">
        <w:rPr>
          <w:i/>
          <w:iCs/>
          <w:color w:val="000000" w:themeColor="text1"/>
        </w:rPr>
        <w:t>BMJ</w:t>
      </w:r>
      <w:r w:rsidRPr="00715ECE">
        <w:rPr>
          <w:color w:val="000000" w:themeColor="text1"/>
        </w:rPr>
        <w:t xml:space="preserve"> 368 (2020): m689, https://doi.org/10.1136/bmj.m689.</w:t>
      </w:r>
    </w:p>
  </w:footnote>
  <w:footnote w:id="35">
    <w:p w14:paraId="314B0ED6" w14:textId="2CBAFA45"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Jessica S. </w:t>
      </w:r>
      <w:proofErr w:type="spellStart"/>
      <w:r w:rsidRPr="00715ECE">
        <w:rPr>
          <w:color w:val="000000" w:themeColor="text1"/>
        </w:rPr>
        <w:t>Ancker</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Effects</w:t>
      </w:r>
      <w:proofErr w:type="spellEnd"/>
      <w:r w:rsidRPr="00715ECE">
        <w:rPr>
          <w:color w:val="000000" w:themeColor="text1"/>
        </w:rPr>
        <w:t xml:space="preserve"> of </w:t>
      </w:r>
      <w:proofErr w:type="spellStart"/>
      <w:r w:rsidRPr="00715ECE">
        <w:rPr>
          <w:color w:val="000000" w:themeColor="text1"/>
        </w:rPr>
        <w:t>Workload</w:t>
      </w:r>
      <w:proofErr w:type="spellEnd"/>
      <w:r w:rsidRPr="00715ECE">
        <w:rPr>
          <w:color w:val="000000" w:themeColor="text1"/>
        </w:rPr>
        <w:t xml:space="preserve">, </w:t>
      </w:r>
      <w:proofErr w:type="spellStart"/>
      <w:r w:rsidRPr="00715ECE">
        <w:rPr>
          <w:color w:val="000000" w:themeColor="text1"/>
        </w:rPr>
        <w:t>Work</w:t>
      </w:r>
      <w:proofErr w:type="spellEnd"/>
      <w:r w:rsidRPr="00715ECE">
        <w:rPr>
          <w:color w:val="000000" w:themeColor="text1"/>
        </w:rPr>
        <w:t xml:space="preserve"> </w:t>
      </w:r>
      <w:proofErr w:type="spellStart"/>
      <w:r w:rsidRPr="00715ECE">
        <w:rPr>
          <w:color w:val="000000" w:themeColor="text1"/>
        </w:rPr>
        <w:t>Complexity</w:t>
      </w:r>
      <w:proofErr w:type="spellEnd"/>
      <w:r w:rsidRPr="00715ECE">
        <w:rPr>
          <w:color w:val="000000" w:themeColor="text1"/>
        </w:rPr>
        <w:t xml:space="preserve">, </w:t>
      </w:r>
      <w:proofErr w:type="spellStart"/>
      <w:r w:rsidRPr="00715ECE">
        <w:rPr>
          <w:color w:val="000000" w:themeColor="text1"/>
        </w:rPr>
        <w:t>and</w:t>
      </w:r>
      <w:proofErr w:type="spellEnd"/>
      <w:r w:rsidRPr="00715ECE">
        <w:rPr>
          <w:color w:val="000000" w:themeColor="text1"/>
        </w:rPr>
        <w:t xml:space="preserve"> </w:t>
      </w:r>
      <w:proofErr w:type="spellStart"/>
      <w:r w:rsidRPr="00715ECE">
        <w:rPr>
          <w:color w:val="000000" w:themeColor="text1"/>
        </w:rPr>
        <w:t>Repeated</w:t>
      </w:r>
      <w:proofErr w:type="spellEnd"/>
      <w:r w:rsidRPr="00715ECE">
        <w:rPr>
          <w:color w:val="000000" w:themeColor="text1"/>
        </w:rPr>
        <w:t xml:space="preserve"> Alerts on </w:t>
      </w:r>
      <w:proofErr w:type="spellStart"/>
      <w:r w:rsidRPr="00715ECE">
        <w:rPr>
          <w:color w:val="000000" w:themeColor="text1"/>
        </w:rPr>
        <w:t>Alert</w:t>
      </w:r>
      <w:proofErr w:type="spellEnd"/>
      <w:r w:rsidRPr="00715ECE">
        <w:rPr>
          <w:color w:val="000000" w:themeColor="text1"/>
        </w:rPr>
        <w:t xml:space="preserve"> </w:t>
      </w:r>
      <w:proofErr w:type="spellStart"/>
      <w:r w:rsidRPr="00715ECE">
        <w:rPr>
          <w:color w:val="000000" w:themeColor="text1"/>
        </w:rPr>
        <w:t>Fatigue</w:t>
      </w:r>
      <w:proofErr w:type="spellEnd"/>
      <w:r w:rsidRPr="00715ECE">
        <w:rPr>
          <w:color w:val="000000" w:themeColor="text1"/>
        </w:rPr>
        <w:t xml:space="preserve"> in a </w:t>
      </w:r>
      <w:proofErr w:type="spellStart"/>
      <w:r w:rsidRPr="00715ECE">
        <w:rPr>
          <w:color w:val="000000" w:themeColor="text1"/>
        </w:rPr>
        <w:t>Clinical</w:t>
      </w:r>
      <w:proofErr w:type="spellEnd"/>
      <w:r w:rsidRPr="00715ECE">
        <w:rPr>
          <w:color w:val="000000" w:themeColor="text1"/>
        </w:rPr>
        <w:t xml:space="preserve"> </w:t>
      </w:r>
      <w:proofErr w:type="spellStart"/>
      <w:r w:rsidRPr="00715ECE">
        <w:rPr>
          <w:color w:val="000000" w:themeColor="text1"/>
        </w:rPr>
        <w:t>Decision</w:t>
      </w:r>
      <w:proofErr w:type="spellEnd"/>
      <w:r w:rsidRPr="00715ECE">
        <w:rPr>
          <w:color w:val="000000" w:themeColor="text1"/>
        </w:rPr>
        <w:t xml:space="preserve"> </w:t>
      </w:r>
      <w:proofErr w:type="spellStart"/>
      <w:r w:rsidRPr="00715ECE">
        <w:rPr>
          <w:color w:val="000000" w:themeColor="text1"/>
        </w:rPr>
        <w:t>Support</w:t>
      </w:r>
      <w:proofErr w:type="spellEnd"/>
      <w:r w:rsidRPr="00715ECE">
        <w:rPr>
          <w:color w:val="000000" w:themeColor="text1"/>
        </w:rPr>
        <w:t xml:space="preserve"> </w:t>
      </w:r>
      <w:proofErr w:type="spellStart"/>
      <w:r w:rsidRPr="00715ECE">
        <w:rPr>
          <w:color w:val="000000" w:themeColor="text1"/>
        </w:rPr>
        <w:t>System</w:t>
      </w:r>
      <w:proofErr w:type="spellEnd"/>
      <w:r w:rsidRPr="00715ECE">
        <w:rPr>
          <w:color w:val="000000" w:themeColor="text1"/>
        </w:rPr>
        <w:t>,</w:t>
      </w:r>
      <w:r w:rsidR="00270CE8">
        <w:rPr>
          <w:color w:val="000000" w:themeColor="text1"/>
        </w:rPr>
        <w:t>”</w:t>
      </w:r>
      <w:r w:rsidRPr="00715ECE">
        <w:rPr>
          <w:color w:val="000000" w:themeColor="text1"/>
        </w:rPr>
        <w:t xml:space="preserve"> </w:t>
      </w:r>
      <w:r w:rsidRPr="00715ECE">
        <w:rPr>
          <w:i/>
          <w:iCs/>
          <w:color w:val="000000" w:themeColor="text1"/>
        </w:rPr>
        <w:t xml:space="preserve">BMC </w:t>
      </w:r>
      <w:proofErr w:type="spellStart"/>
      <w:r w:rsidRPr="00715ECE">
        <w:rPr>
          <w:i/>
          <w:iCs/>
          <w:color w:val="000000" w:themeColor="text1"/>
        </w:rPr>
        <w:t>Medical</w:t>
      </w:r>
      <w:proofErr w:type="spellEnd"/>
      <w:r w:rsidRPr="00715ECE">
        <w:rPr>
          <w:i/>
          <w:iCs/>
          <w:color w:val="000000" w:themeColor="text1"/>
        </w:rPr>
        <w:t xml:space="preserve"> </w:t>
      </w:r>
      <w:proofErr w:type="spellStart"/>
      <w:r w:rsidRPr="00715ECE">
        <w:rPr>
          <w:i/>
          <w:iCs/>
          <w:color w:val="000000" w:themeColor="text1"/>
        </w:rPr>
        <w:t>Informatics</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Decision</w:t>
      </w:r>
      <w:proofErr w:type="spellEnd"/>
      <w:r w:rsidRPr="00715ECE">
        <w:rPr>
          <w:i/>
          <w:iCs/>
          <w:color w:val="000000" w:themeColor="text1"/>
        </w:rPr>
        <w:t xml:space="preserve"> </w:t>
      </w:r>
      <w:proofErr w:type="spellStart"/>
      <w:r w:rsidRPr="00715ECE">
        <w:rPr>
          <w:i/>
          <w:iCs/>
          <w:color w:val="000000" w:themeColor="text1"/>
        </w:rPr>
        <w:t>Making</w:t>
      </w:r>
      <w:proofErr w:type="spellEnd"/>
      <w:r w:rsidRPr="00715ECE">
        <w:rPr>
          <w:color w:val="000000" w:themeColor="text1"/>
        </w:rPr>
        <w:t xml:space="preserve"> 17, </w:t>
      </w:r>
      <w:proofErr w:type="spellStart"/>
      <w:r w:rsidRPr="00715ECE">
        <w:rPr>
          <w:color w:val="000000" w:themeColor="text1"/>
        </w:rPr>
        <w:t>sy</w:t>
      </w:r>
      <w:proofErr w:type="spellEnd"/>
      <w:r w:rsidRPr="00715ECE">
        <w:rPr>
          <w:color w:val="000000" w:themeColor="text1"/>
        </w:rPr>
        <w:t>. 1 (2017): 36, https://doi.org/10.1186/s12911-017-0430-8.</w:t>
      </w:r>
    </w:p>
  </w:footnote>
  <w:footnote w:id="36">
    <w:p w14:paraId="2784FB5D" w14:textId="65F849BC"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Michael D. </w:t>
      </w:r>
      <w:proofErr w:type="spellStart"/>
      <w:r w:rsidRPr="00715ECE">
        <w:rPr>
          <w:color w:val="000000" w:themeColor="text1"/>
        </w:rPr>
        <w:t>Abràmoff</w:t>
      </w:r>
      <w:proofErr w:type="spellEnd"/>
      <w:r w:rsidRPr="00715ECE">
        <w:rPr>
          <w:color w:val="000000" w:themeColor="text1"/>
        </w:rPr>
        <w:t xml:space="preserve"> vd., </w:t>
      </w:r>
      <w:r w:rsidR="00270CE8">
        <w:rPr>
          <w:color w:val="000000" w:themeColor="text1"/>
        </w:rPr>
        <w:t>“</w:t>
      </w:r>
      <w:r w:rsidRPr="00715ECE">
        <w:rPr>
          <w:color w:val="000000" w:themeColor="text1"/>
        </w:rPr>
        <w:t xml:space="preserve">Pivotal Trial of an </w:t>
      </w:r>
      <w:proofErr w:type="spellStart"/>
      <w:r w:rsidRPr="00715ECE">
        <w:rPr>
          <w:color w:val="000000" w:themeColor="text1"/>
        </w:rPr>
        <w:t>Autonomous</w:t>
      </w:r>
      <w:proofErr w:type="spellEnd"/>
      <w:r w:rsidRPr="00715ECE">
        <w:rPr>
          <w:color w:val="000000" w:themeColor="text1"/>
        </w:rPr>
        <w:t xml:space="preserve"> AI-</w:t>
      </w:r>
      <w:proofErr w:type="spellStart"/>
      <w:r w:rsidRPr="00715ECE">
        <w:rPr>
          <w:color w:val="000000" w:themeColor="text1"/>
        </w:rPr>
        <w:t>Based</w:t>
      </w:r>
      <w:proofErr w:type="spellEnd"/>
      <w:r w:rsidRPr="00715ECE">
        <w:rPr>
          <w:color w:val="000000" w:themeColor="text1"/>
        </w:rPr>
        <w:t xml:space="preserve"> </w:t>
      </w:r>
      <w:proofErr w:type="spellStart"/>
      <w:r w:rsidRPr="00715ECE">
        <w:rPr>
          <w:color w:val="000000" w:themeColor="text1"/>
        </w:rPr>
        <w:t>Diagnostic</w:t>
      </w:r>
      <w:proofErr w:type="spellEnd"/>
      <w:r w:rsidRPr="00715ECE">
        <w:rPr>
          <w:color w:val="000000" w:themeColor="text1"/>
        </w:rPr>
        <w:t xml:space="preserve"> </w:t>
      </w:r>
      <w:proofErr w:type="spellStart"/>
      <w:r w:rsidRPr="00715ECE">
        <w:rPr>
          <w:color w:val="000000" w:themeColor="text1"/>
        </w:rPr>
        <w:t>System</w:t>
      </w:r>
      <w:proofErr w:type="spellEnd"/>
      <w:r w:rsidRPr="00715ECE">
        <w:rPr>
          <w:color w:val="000000" w:themeColor="text1"/>
        </w:rPr>
        <w:t xml:space="preserve"> </w:t>
      </w:r>
      <w:proofErr w:type="spellStart"/>
      <w:r w:rsidRPr="00715ECE">
        <w:rPr>
          <w:color w:val="000000" w:themeColor="text1"/>
        </w:rPr>
        <w:t>for</w:t>
      </w:r>
      <w:proofErr w:type="spellEnd"/>
      <w:r w:rsidRPr="00715ECE">
        <w:rPr>
          <w:color w:val="000000" w:themeColor="text1"/>
        </w:rPr>
        <w:t xml:space="preserve"> </w:t>
      </w:r>
      <w:proofErr w:type="spellStart"/>
      <w:r w:rsidRPr="00715ECE">
        <w:rPr>
          <w:color w:val="000000" w:themeColor="text1"/>
        </w:rPr>
        <w:t>Detection</w:t>
      </w:r>
      <w:proofErr w:type="spellEnd"/>
      <w:r w:rsidRPr="00715ECE">
        <w:rPr>
          <w:color w:val="000000" w:themeColor="text1"/>
        </w:rPr>
        <w:t xml:space="preserve"> of </w:t>
      </w:r>
      <w:proofErr w:type="spellStart"/>
      <w:r w:rsidRPr="00715ECE">
        <w:rPr>
          <w:color w:val="000000" w:themeColor="text1"/>
        </w:rPr>
        <w:t>Diabetic</w:t>
      </w:r>
      <w:proofErr w:type="spellEnd"/>
      <w:r w:rsidRPr="00715ECE">
        <w:rPr>
          <w:color w:val="000000" w:themeColor="text1"/>
        </w:rPr>
        <w:t xml:space="preserve"> </w:t>
      </w:r>
      <w:proofErr w:type="spellStart"/>
      <w:r w:rsidRPr="00715ECE">
        <w:rPr>
          <w:color w:val="000000" w:themeColor="text1"/>
        </w:rPr>
        <w:t>Retinopathy</w:t>
      </w:r>
      <w:proofErr w:type="spellEnd"/>
      <w:r w:rsidRPr="00715ECE">
        <w:rPr>
          <w:color w:val="000000" w:themeColor="text1"/>
        </w:rPr>
        <w:t xml:space="preserve"> in </w:t>
      </w:r>
      <w:proofErr w:type="spellStart"/>
      <w:r w:rsidRPr="00715ECE">
        <w:rPr>
          <w:color w:val="000000" w:themeColor="text1"/>
        </w:rPr>
        <w:t>Primary</w:t>
      </w:r>
      <w:proofErr w:type="spellEnd"/>
      <w:r w:rsidRPr="00715ECE">
        <w:rPr>
          <w:color w:val="000000" w:themeColor="text1"/>
        </w:rPr>
        <w:t xml:space="preserve"> </w:t>
      </w:r>
      <w:proofErr w:type="spellStart"/>
      <w:r w:rsidRPr="00715ECE">
        <w:rPr>
          <w:color w:val="000000" w:themeColor="text1"/>
        </w:rPr>
        <w:t>Care</w:t>
      </w:r>
      <w:proofErr w:type="spellEnd"/>
      <w:r w:rsidRPr="00715ECE">
        <w:rPr>
          <w:color w:val="000000" w:themeColor="text1"/>
        </w:rPr>
        <w:t xml:space="preserve"> </w:t>
      </w:r>
      <w:proofErr w:type="spellStart"/>
      <w:r w:rsidRPr="00715ECE">
        <w:rPr>
          <w:color w:val="000000" w:themeColor="text1"/>
        </w:rPr>
        <w:t>Offices</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npj</w:t>
      </w:r>
      <w:proofErr w:type="spellEnd"/>
      <w:r w:rsidRPr="00715ECE">
        <w:rPr>
          <w:i/>
          <w:iCs/>
          <w:color w:val="000000" w:themeColor="text1"/>
        </w:rPr>
        <w:t xml:space="preserve"> </w:t>
      </w:r>
      <w:proofErr w:type="spellStart"/>
      <w:r w:rsidRPr="00715ECE">
        <w:rPr>
          <w:i/>
          <w:iCs/>
          <w:color w:val="000000" w:themeColor="text1"/>
        </w:rPr>
        <w:t>Digital</w:t>
      </w:r>
      <w:proofErr w:type="spellEnd"/>
      <w:r w:rsidRPr="00715ECE">
        <w:rPr>
          <w:i/>
          <w:iCs/>
          <w:color w:val="000000" w:themeColor="text1"/>
        </w:rPr>
        <w:t xml:space="preserve"> </w:t>
      </w:r>
      <w:proofErr w:type="spellStart"/>
      <w:r w:rsidRPr="00715ECE">
        <w:rPr>
          <w:i/>
          <w:iCs/>
          <w:color w:val="000000" w:themeColor="text1"/>
        </w:rPr>
        <w:t>Medicine</w:t>
      </w:r>
      <w:proofErr w:type="spellEnd"/>
      <w:r w:rsidRPr="00715ECE">
        <w:rPr>
          <w:color w:val="000000" w:themeColor="text1"/>
        </w:rPr>
        <w:t xml:space="preserve"> 1 (2018): 39, https://doi.org/10.1038/s41746-018-0040-6.</w:t>
      </w:r>
    </w:p>
  </w:footnote>
  <w:footnote w:id="37">
    <w:p w14:paraId="33ABED89" w14:textId="25E80A9F"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Kristina</w:t>
      </w:r>
      <w:proofErr w:type="spellEnd"/>
      <w:r w:rsidRPr="00715ECE">
        <w:rPr>
          <w:color w:val="000000" w:themeColor="text1"/>
        </w:rPr>
        <w:t xml:space="preserve"> </w:t>
      </w:r>
      <w:proofErr w:type="spellStart"/>
      <w:r w:rsidRPr="00715ECE">
        <w:rPr>
          <w:color w:val="000000" w:themeColor="text1"/>
        </w:rPr>
        <w:t>Lång</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Intelligence-Supported</w:t>
      </w:r>
      <w:proofErr w:type="spellEnd"/>
      <w:r w:rsidRPr="00715ECE">
        <w:rPr>
          <w:color w:val="000000" w:themeColor="text1"/>
        </w:rPr>
        <w:t xml:space="preserve"> </w:t>
      </w:r>
      <w:proofErr w:type="spellStart"/>
      <w:r w:rsidRPr="00715ECE">
        <w:rPr>
          <w:color w:val="000000" w:themeColor="text1"/>
        </w:rPr>
        <w:t>Screen</w:t>
      </w:r>
      <w:proofErr w:type="spellEnd"/>
      <w:r w:rsidRPr="00715ECE">
        <w:rPr>
          <w:color w:val="000000" w:themeColor="text1"/>
        </w:rPr>
        <w:t xml:space="preserve"> Reading </w:t>
      </w:r>
      <w:proofErr w:type="spellStart"/>
      <w:r w:rsidRPr="00715ECE">
        <w:rPr>
          <w:color w:val="000000" w:themeColor="text1"/>
        </w:rPr>
        <w:t>versus</w:t>
      </w:r>
      <w:proofErr w:type="spellEnd"/>
      <w:r w:rsidRPr="00715ECE">
        <w:rPr>
          <w:color w:val="000000" w:themeColor="text1"/>
        </w:rPr>
        <w:t xml:space="preserve"> </w:t>
      </w:r>
      <w:proofErr w:type="spellStart"/>
      <w:r w:rsidRPr="00715ECE">
        <w:rPr>
          <w:color w:val="000000" w:themeColor="text1"/>
        </w:rPr>
        <w:t>Standard</w:t>
      </w:r>
      <w:proofErr w:type="spellEnd"/>
      <w:r w:rsidRPr="00715ECE">
        <w:rPr>
          <w:color w:val="000000" w:themeColor="text1"/>
        </w:rPr>
        <w:t xml:space="preserve"> </w:t>
      </w:r>
      <w:proofErr w:type="spellStart"/>
      <w:r w:rsidRPr="00715ECE">
        <w:rPr>
          <w:color w:val="000000" w:themeColor="text1"/>
        </w:rPr>
        <w:t>Double</w:t>
      </w:r>
      <w:proofErr w:type="spellEnd"/>
      <w:r w:rsidRPr="00715ECE">
        <w:rPr>
          <w:color w:val="000000" w:themeColor="text1"/>
        </w:rPr>
        <w:t xml:space="preserve"> Reading in </w:t>
      </w:r>
      <w:proofErr w:type="spellStart"/>
      <w:r w:rsidRPr="00715ECE">
        <w:rPr>
          <w:color w:val="000000" w:themeColor="text1"/>
        </w:rPr>
        <w:t>the</w:t>
      </w:r>
      <w:proofErr w:type="spellEnd"/>
      <w:r w:rsidRPr="00715ECE">
        <w:rPr>
          <w:color w:val="000000" w:themeColor="text1"/>
        </w:rPr>
        <w:t xml:space="preserve"> </w:t>
      </w:r>
      <w:proofErr w:type="spellStart"/>
      <w:r w:rsidRPr="00715ECE">
        <w:rPr>
          <w:color w:val="000000" w:themeColor="text1"/>
        </w:rPr>
        <w:t>Mammography</w:t>
      </w:r>
      <w:proofErr w:type="spellEnd"/>
      <w:r w:rsidRPr="00715ECE">
        <w:rPr>
          <w:color w:val="000000" w:themeColor="text1"/>
        </w:rPr>
        <w:t xml:space="preserve"> </w:t>
      </w:r>
      <w:proofErr w:type="spellStart"/>
      <w:r w:rsidRPr="00715ECE">
        <w:rPr>
          <w:color w:val="000000" w:themeColor="text1"/>
        </w:rPr>
        <w:t>Screening</w:t>
      </w:r>
      <w:proofErr w:type="spellEnd"/>
      <w:r w:rsidRPr="00715ECE">
        <w:rPr>
          <w:color w:val="000000" w:themeColor="text1"/>
        </w:rPr>
        <w:t xml:space="preserve"> </w:t>
      </w:r>
      <w:proofErr w:type="spellStart"/>
      <w:r w:rsidRPr="00715ECE">
        <w:rPr>
          <w:color w:val="000000" w:themeColor="text1"/>
        </w:rPr>
        <w:t>with</w:t>
      </w:r>
      <w:proofErr w:type="spellEnd"/>
      <w:r w:rsidRPr="00715ECE">
        <w:rPr>
          <w:color w:val="000000" w:themeColor="text1"/>
        </w:rPr>
        <w:t xml:space="preserve"> </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Intelligence</w:t>
      </w:r>
      <w:proofErr w:type="spellEnd"/>
      <w:r w:rsidRPr="00715ECE">
        <w:rPr>
          <w:color w:val="000000" w:themeColor="text1"/>
        </w:rPr>
        <w:t xml:space="preserve"> Trial (MASAI): A </w:t>
      </w:r>
      <w:proofErr w:type="spellStart"/>
      <w:r w:rsidRPr="00715ECE">
        <w:rPr>
          <w:color w:val="000000" w:themeColor="text1"/>
        </w:rPr>
        <w:t>Clinical</w:t>
      </w:r>
      <w:proofErr w:type="spellEnd"/>
      <w:r w:rsidRPr="00715ECE">
        <w:rPr>
          <w:color w:val="000000" w:themeColor="text1"/>
        </w:rPr>
        <w:t xml:space="preserve"> </w:t>
      </w:r>
      <w:proofErr w:type="spellStart"/>
      <w:r w:rsidRPr="00715ECE">
        <w:rPr>
          <w:color w:val="000000" w:themeColor="text1"/>
        </w:rPr>
        <w:t>Safety</w:t>
      </w:r>
      <w:proofErr w:type="spellEnd"/>
      <w:r w:rsidRPr="00715ECE">
        <w:rPr>
          <w:color w:val="000000" w:themeColor="text1"/>
        </w:rPr>
        <w:t xml:space="preserve"> Analysis of a </w:t>
      </w:r>
      <w:proofErr w:type="spellStart"/>
      <w:r w:rsidRPr="00715ECE">
        <w:rPr>
          <w:color w:val="000000" w:themeColor="text1"/>
        </w:rPr>
        <w:t>Randomised</w:t>
      </w:r>
      <w:proofErr w:type="spellEnd"/>
      <w:r w:rsidRPr="00715ECE">
        <w:rPr>
          <w:color w:val="000000" w:themeColor="text1"/>
        </w:rPr>
        <w:t xml:space="preserve">, </w:t>
      </w:r>
      <w:proofErr w:type="spellStart"/>
      <w:r w:rsidRPr="00715ECE">
        <w:rPr>
          <w:color w:val="000000" w:themeColor="text1"/>
        </w:rPr>
        <w:t>Controlled</w:t>
      </w:r>
      <w:proofErr w:type="spellEnd"/>
      <w:r w:rsidRPr="00715ECE">
        <w:rPr>
          <w:color w:val="000000" w:themeColor="text1"/>
        </w:rPr>
        <w:t xml:space="preserve">, </w:t>
      </w:r>
      <w:proofErr w:type="spellStart"/>
      <w:r w:rsidRPr="00715ECE">
        <w:rPr>
          <w:color w:val="000000" w:themeColor="text1"/>
        </w:rPr>
        <w:t>Non-Inferiority</w:t>
      </w:r>
      <w:proofErr w:type="spellEnd"/>
      <w:r w:rsidRPr="00715ECE">
        <w:rPr>
          <w:color w:val="000000" w:themeColor="text1"/>
        </w:rPr>
        <w:t xml:space="preserve">, </w:t>
      </w:r>
      <w:proofErr w:type="spellStart"/>
      <w:r w:rsidRPr="00715ECE">
        <w:rPr>
          <w:color w:val="000000" w:themeColor="text1"/>
        </w:rPr>
        <w:t>Single-Blinded</w:t>
      </w:r>
      <w:proofErr w:type="spellEnd"/>
      <w:r w:rsidRPr="00715ECE">
        <w:rPr>
          <w:color w:val="000000" w:themeColor="text1"/>
        </w:rPr>
        <w:t xml:space="preserve">, </w:t>
      </w:r>
      <w:proofErr w:type="spellStart"/>
      <w:r w:rsidRPr="00715ECE">
        <w:rPr>
          <w:color w:val="000000" w:themeColor="text1"/>
        </w:rPr>
        <w:t>Screening</w:t>
      </w:r>
      <w:proofErr w:type="spellEnd"/>
      <w:r w:rsidRPr="00715ECE">
        <w:rPr>
          <w:color w:val="000000" w:themeColor="text1"/>
        </w:rPr>
        <w:t xml:space="preserve"> </w:t>
      </w:r>
      <w:proofErr w:type="spellStart"/>
      <w:r w:rsidRPr="00715ECE">
        <w:rPr>
          <w:color w:val="000000" w:themeColor="text1"/>
        </w:rPr>
        <w:t>Accuracy</w:t>
      </w:r>
      <w:proofErr w:type="spellEnd"/>
      <w:r w:rsidRPr="00715ECE">
        <w:rPr>
          <w:color w:val="000000" w:themeColor="text1"/>
        </w:rPr>
        <w:t xml:space="preserve"> </w:t>
      </w:r>
      <w:proofErr w:type="spellStart"/>
      <w:r w:rsidRPr="00715ECE">
        <w:rPr>
          <w:color w:val="000000" w:themeColor="text1"/>
        </w:rPr>
        <w:t>Study</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The</w:t>
      </w:r>
      <w:proofErr w:type="spellEnd"/>
      <w:r w:rsidRPr="00715ECE">
        <w:rPr>
          <w:i/>
          <w:iCs/>
          <w:color w:val="000000" w:themeColor="text1"/>
        </w:rPr>
        <w:t xml:space="preserve"> Lancet </w:t>
      </w:r>
      <w:proofErr w:type="spellStart"/>
      <w:r w:rsidRPr="00715ECE">
        <w:rPr>
          <w:i/>
          <w:iCs/>
          <w:color w:val="000000" w:themeColor="text1"/>
        </w:rPr>
        <w:t>Oncology</w:t>
      </w:r>
      <w:proofErr w:type="spellEnd"/>
      <w:r w:rsidRPr="00715ECE">
        <w:rPr>
          <w:color w:val="000000" w:themeColor="text1"/>
        </w:rPr>
        <w:t xml:space="preserve"> 24, </w:t>
      </w:r>
      <w:proofErr w:type="spellStart"/>
      <w:r w:rsidRPr="00715ECE">
        <w:rPr>
          <w:color w:val="000000" w:themeColor="text1"/>
        </w:rPr>
        <w:t>sy</w:t>
      </w:r>
      <w:proofErr w:type="spellEnd"/>
      <w:r w:rsidRPr="00715ECE">
        <w:rPr>
          <w:color w:val="000000" w:themeColor="text1"/>
        </w:rPr>
        <w:t>. 8 (2023): 936–44, https://doi.org/10.1016/S1470-2045(23)00298-X.</w:t>
      </w:r>
    </w:p>
  </w:footnote>
  <w:footnote w:id="38">
    <w:p w14:paraId="65C476EF" w14:textId="1B914E33"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Viktoria</w:t>
      </w:r>
      <w:proofErr w:type="spellEnd"/>
      <w:r w:rsidRPr="00715ECE">
        <w:rPr>
          <w:color w:val="000000" w:themeColor="text1"/>
        </w:rPr>
        <w:t xml:space="preserve"> </w:t>
      </w:r>
      <w:proofErr w:type="spellStart"/>
      <w:r w:rsidRPr="00715ECE">
        <w:rPr>
          <w:color w:val="000000" w:themeColor="text1"/>
        </w:rPr>
        <w:t>Hernström</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Screening</w:t>
      </w:r>
      <w:proofErr w:type="spellEnd"/>
      <w:r w:rsidRPr="00715ECE">
        <w:rPr>
          <w:color w:val="000000" w:themeColor="text1"/>
        </w:rPr>
        <w:t xml:space="preserve"> </w:t>
      </w:r>
      <w:proofErr w:type="spellStart"/>
      <w:r w:rsidRPr="00715ECE">
        <w:rPr>
          <w:color w:val="000000" w:themeColor="text1"/>
        </w:rPr>
        <w:t>Performance</w:t>
      </w:r>
      <w:proofErr w:type="spellEnd"/>
      <w:r w:rsidRPr="00715ECE">
        <w:rPr>
          <w:color w:val="000000" w:themeColor="text1"/>
        </w:rPr>
        <w:t xml:space="preserve"> </w:t>
      </w:r>
      <w:proofErr w:type="spellStart"/>
      <w:r w:rsidRPr="00715ECE">
        <w:rPr>
          <w:color w:val="000000" w:themeColor="text1"/>
        </w:rPr>
        <w:t>and</w:t>
      </w:r>
      <w:proofErr w:type="spellEnd"/>
      <w:r w:rsidRPr="00715ECE">
        <w:rPr>
          <w:color w:val="000000" w:themeColor="text1"/>
        </w:rPr>
        <w:t xml:space="preserve"> </w:t>
      </w:r>
      <w:proofErr w:type="spellStart"/>
      <w:r w:rsidRPr="00715ECE">
        <w:rPr>
          <w:color w:val="000000" w:themeColor="text1"/>
        </w:rPr>
        <w:t>Characteristics</w:t>
      </w:r>
      <w:proofErr w:type="spellEnd"/>
      <w:r w:rsidRPr="00715ECE">
        <w:rPr>
          <w:color w:val="000000" w:themeColor="text1"/>
        </w:rPr>
        <w:t xml:space="preserve"> of </w:t>
      </w:r>
      <w:proofErr w:type="spellStart"/>
      <w:r w:rsidRPr="00715ECE">
        <w:rPr>
          <w:color w:val="000000" w:themeColor="text1"/>
        </w:rPr>
        <w:t>Breast</w:t>
      </w:r>
      <w:proofErr w:type="spellEnd"/>
      <w:r w:rsidRPr="00715ECE">
        <w:rPr>
          <w:color w:val="000000" w:themeColor="text1"/>
        </w:rPr>
        <w:t xml:space="preserve"> </w:t>
      </w:r>
      <w:proofErr w:type="spellStart"/>
      <w:r w:rsidRPr="00715ECE">
        <w:rPr>
          <w:color w:val="000000" w:themeColor="text1"/>
        </w:rPr>
        <w:t>Cancer</w:t>
      </w:r>
      <w:proofErr w:type="spellEnd"/>
      <w:r w:rsidRPr="00715ECE">
        <w:rPr>
          <w:color w:val="000000" w:themeColor="text1"/>
        </w:rPr>
        <w:t xml:space="preserve"> </w:t>
      </w:r>
      <w:proofErr w:type="spellStart"/>
      <w:r w:rsidRPr="00715ECE">
        <w:rPr>
          <w:color w:val="000000" w:themeColor="text1"/>
        </w:rPr>
        <w:t>Detected</w:t>
      </w:r>
      <w:proofErr w:type="spellEnd"/>
      <w:r w:rsidRPr="00715ECE">
        <w:rPr>
          <w:color w:val="000000" w:themeColor="text1"/>
        </w:rPr>
        <w:t xml:space="preserve"> in </w:t>
      </w:r>
      <w:proofErr w:type="spellStart"/>
      <w:r w:rsidRPr="00715ECE">
        <w:rPr>
          <w:color w:val="000000" w:themeColor="text1"/>
        </w:rPr>
        <w:t>the</w:t>
      </w:r>
      <w:proofErr w:type="spellEnd"/>
      <w:r w:rsidRPr="00715ECE">
        <w:rPr>
          <w:color w:val="000000" w:themeColor="text1"/>
        </w:rPr>
        <w:t xml:space="preserve"> </w:t>
      </w:r>
      <w:proofErr w:type="spellStart"/>
      <w:r w:rsidRPr="00715ECE">
        <w:rPr>
          <w:color w:val="000000" w:themeColor="text1"/>
        </w:rPr>
        <w:t>Mammography</w:t>
      </w:r>
      <w:proofErr w:type="spellEnd"/>
      <w:r w:rsidRPr="00715ECE">
        <w:rPr>
          <w:color w:val="000000" w:themeColor="text1"/>
        </w:rPr>
        <w:t xml:space="preserve"> </w:t>
      </w:r>
      <w:proofErr w:type="spellStart"/>
      <w:r w:rsidRPr="00715ECE">
        <w:rPr>
          <w:color w:val="000000" w:themeColor="text1"/>
        </w:rPr>
        <w:t>Screening</w:t>
      </w:r>
      <w:proofErr w:type="spellEnd"/>
      <w:r w:rsidRPr="00715ECE">
        <w:rPr>
          <w:color w:val="000000" w:themeColor="text1"/>
        </w:rPr>
        <w:t xml:space="preserve"> </w:t>
      </w:r>
      <w:proofErr w:type="spellStart"/>
      <w:r w:rsidRPr="00715ECE">
        <w:rPr>
          <w:color w:val="000000" w:themeColor="text1"/>
        </w:rPr>
        <w:t>with</w:t>
      </w:r>
      <w:proofErr w:type="spellEnd"/>
      <w:r w:rsidRPr="00715ECE">
        <w:rPr>
          <w:color w:val="000000" w:themeColor="text1"/>
        </w:rPr>
        <w:t xml:space="preserve"> </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Intelligence</w:t>
      </w:r>
      <w:proofErr w:type="spellEnd"/>
      <w:r w:rsidRPr="00715ECE">
        <w:rPr>
          <w:color w:val="000000" w:themeColor="text1"/>
        </w:rPr>
        <w:t xml:space="preserve"> Trial (MASAI): A </w:t>
      </w:r>
      <w:proofErr w:type="spellStart"/>
      <w:r w:rsidRPr="00715ECE">
        <w:rPr>
          <w:color w:val="000000" w:themeColor="text1"/>
        </w:rPr>
        <w:t>Randomised</w:t>
      </w:r>
      <w:proofErr w:type="spellEnd"/>
      <w:r w:rsidRPr="00715ECE">
        <w:rPr>
          <w:color w:val="000000" w:themeColor="text1"/>
        </w:rPr>
        <w:t xml:space="preserve">, </w:t>
      </w:r>
      <w:proofErr w:type="spellStart"/>
      <w:r w:rsidRPr="00715ECE">
        <w:rPr>
          <w:color w:val="000000" w:themeColor="text1"/>
        </w:rPr>
        <w:t>Controlled</w:t>
      </w:r>
      <w:proofErr w:type="spellEnd"/>
      <w:r w:rsidRPr="00715ECE">
        <w:rPr>
          <w:color w:val="000000" w:themeColor="text1"/>
        </w:rPr>
        <w:t xml:space="preserve">, </w:t>
      </w:r>
      <w:proofErr w:type="spellStart"/>
      <w:r w:rsidRPr="00715ECE">
        <w:rPr>
          <w:color w:val="000000" w:themeColor="text1"/>
        </w:rPr>
        <w:t>Parallel-Group</w:t>
      </w:r>
      <w:proofErr w:type="spellEnd"/>
      <w:r w:rsidRPr="00715ECE">
        <w:rPr>
          <w:color w:val="000000" w:themeColor="text1"/>
        </w:rPr>
        <w:t xml:space="preserve">, </w:t>
      </w:r>
      <w:proofErr w:type="spellStart"/>
      <w:r w:rsidRPr="00715ECE">
        <w:rPr>
          <w:color w:val="000000" w:themeColor="text1"/>
        </w:rPr>
        <w:t>Non-Inferiority</w:t>
      </w:r>
      <w:proofErr w:type="spellEnd"/>
      <w:r w:rsidRPr="00715ECE">
        <w:rPr>
          <w:color w:val="000000" w:themeColor="text1"/>
        </w:rPr>
        <w:t xml:space="preserve">, </w:t>
      </w:r>
      <w:proofErr w:type="spellStart"/>
      <w:r w:rsidRPr="00715ECE">
        <w:rPr>
          <w:color w:val="000000" w:themeColor="text1"/>
        </w:rPr>
        <w:t>Single-Blinded</w:t>
      </w:r>
      <w:proofErr w:type="spellEnd"/>
      <w:r w:rsidRPr="00715ECE">
        <w:rPr>
          <w:color w:val="000000" w:themeColor="text1"/>
        </w:rPr>
        <w:t xml:space="preserve">, </w:t>
      </w:r>
      <w:proofErr w:type="spellStart"/>
      <w:r w:rsidRPr="00715ECE">
        <w:rPr>
          <w:color w:val="000000" w:themeColor="text1"/>
        </w:rPr>
        <w:t>Screening</w:t>
      </w:r>
      <w:proofErr w:type="spellEnd"/>
      <w:r w:rsidRPr="00715ECE">
        <w:rPr>
          <w:color w:val="000000" w:themeColor="text1"/>
        </w:rPr>
        <w:t xml:space="preserve"> </w:t>
      </w:r>
      <w:proofErr w:type="spellStart"/>
      <w:r w:rsidRPr="00715ECE">
        <w:rPr>
          <w:color w:val="000000" w:themeColor="text1"/>
        </w:rPr>
        <w:t>Accuracy</w:t>
      </w:r>
      <w:proofErr w:type="spellEnd"/>
      <w:r w:rsidRPr="00715ECE">
        <w:rPr>
          <w:color w:val="000000" w:themeColor="text1"/>
        </w:rPr>
        <w:t xml:space="preserve"> </w:t>
      </w:r>
      <w:proofErr w:type="spellStart"/>
      <w:r w:rsidRPr="00715ECE">
        <w:rPr>
          <w:color w:val="000000" w:themeColor="text1"/>
        </w:rPr>
        <w:t>Study</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The</w:t>
      </w:r>
      <w:proofErr w:type="spellEnd"/>
      <w:r w:rsidRPr="00715ECE">
        <w:rPr>
          <w:i/>
          <w:iCs/>
          <w:color w:val="000000" w:themeColor="text1"/>
        </w:rPr>
        <w:t xml:space="preserve"> Lancet </w:t>
      </w:r>
      <w:proofErr w:type="spellStart"/>
      <w:r w:rsidRPr="00715ECE">
        <w:rPr>
          <w:i/>
          <w:iCs/>
          <w:color w:val="000000" w:themeColor="text1"/>
        </w:rPr>
        <w:t>Digital</w:t>
      </w:r>
      <w:proofErr w:type="spellEnd"/>
      <w:r w:rsidRPr="00715ECE">
        <w:rPr>
          <w:i/>
          <w:iCs/>
          <w:color w:val="000000" w:themeColor="text1"/>
        </w:rPr>
        <w:t xml:space="preserve"> </w:t>
      </w:r>
      <w:proofErr w:type="spellStart"/>
      <w:r w:rsidRPr="00715ECE">
        <w:rPr>
          <w:i/>
          <w:iCs/>
          <w:color w:val="000000" w:themeColor="text1"/>
        </w:rPr>
        <w:t>Health</w:t>
      </w:r>
      <w:proofErr w:type="spellEnd"/>
      <w:r w:rsidRPr="00715ECE">
        <w:rPr>
          <w:color w:val="000000" w:themeColor="text1"/>
        </w:rPr>
        <w:t xml:space="preserve"> 7, </w:t>
      </w:r>
      <w:proofErr w:type="spellStart"/>
      <w:r w:rsidRPr="00715ECE">
        <w:rPr>
          <w:color w:val="000000" w:themeColor="text1"/>
        </w:rPr>
        <w:t>sy</w:t>
      </w:r>
      <w:proofErr w:type="spellEnd"/>
      <w:r w:rsidRPr="00715ECE">
        <w:rPr>
          <w:color w:val="000000" w:themeColor="text1"/>
        </w:rPr>
        <w:t>. 3 (2025): e175–e183, https://doi.org/10.1016/S2589-7500(24)00267-X.</w:t>
      </w:r>
    </w:p>
  </w:footnote>
  <w:footnote w:id="39">
    <w:p w14:paraId="3D13AAAE" w14:textId="0CF25093"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Jessie</w:t>
      </w:r>
      <w:proofErr w:type="spellEnd"/>
      <w:r w:rsidRPr="00715ECE">
        <w:rPr>
          <w:color w:val="000000" w:themeColor="text1"/>
        </w:rPr>
        <w:t xml:space="preserve"> </w:t>
      </w:r>
      <w:proofErr w:type="spellStart"/>
      <w:r w:rsidRPr="00715ECE">
        <w:rPr>
          <w:color w:val="000000" w:themeColor="text1"/>
        </w:rPr>
        <w:t>Gommers</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Interval</w:t>
      </w:r>
      <w:proofErr w:type="spellEnd"/>
      <w:r w:rsidRPr="00715ECE">
        <w:rPr>
          <w:color w:val="000000" w:themeColor="text1"/>
        </w:rPr>
        <w:t xml:space="preserve"> </w:t>
      </w:r>
      <w:proofErr w:type="spellStart"/>
      <w:r w:rsidRPr="00715ECE">
        <w:rPr>
          <w:color w:val="000000" w:themeColor="text1"/>
        </w:rPr>
        <w:t>Cancer</w:t>
      </w:r>
      <w:proofErr w:type="spellEnd"/>
      <w:r w:rsidRPr="00715ECE">
        <w:rPr>
          <w:color w:val="000000" w:themeColor="text1"/>
        </w:rPr>
        <w:t xml:space="preserve">, </w:t>
      </w:r>
      <w:proofErr w:type="spellStart"/>
      <w:r w:rsidRPr="00715ECE">
        <w:rPr>
          <w:color w:val="000000" w:themeColor="text1"/>
        </w:rPr>
        <w:t>Sensitivity</w:t>
      </w:r>
      <w:proofErr w:type="spellEnd"/>
      <w:r w:rsidRPr="00715ECE">
        <w:rPr>
          <w:color w:val="000000" w:themeColor="text1"/>
        </w:rPr>
        <w:t xml:space="preserve">, </w:t>
      </w:r>
      <w:proofErr w:type="spellStart"/>
      <w:r w:rsidRPr="00715ECE">
        <w:rPr>
          <w:color w:val="000000" w:themeColor="text1"/>
        </w:rPr>
        <w:t>and</w:t>
      </w:r>
      <w:proofErr w:type="spellEnd"/>
      <w:r w:rsidRPr="00715ECE">
        <w:rPr>
          <w:color w:val="000000" w:themeColor="text1"/>
        </w:rPr>
        <w:t xml:space="preserve"> </w:t>
      </w:r>
      <w:proofErr w:type="spellStart"/>
      <w:r w:rsidRPr="00715ECE">
        <w:rPr>
          <w:color w:val="000000" w:themeColor="text1"/>
        </w:rPr>
        <w:t>Specificity</w:t>
      </w:r>
      <w:proofErr w:type="spellEnd"/>
      <w:r w:rsidRPr="00715ECE">
        <w:rPr>
          <w:color w:val="000000" w:themeColor="text1"/>
        </w:rPr>
        <w:t xml:space="preserve"> </w:t>
      </w:r>
      <w:proofErr w:type="spellStart"/>
      <w:r w:rsidRPr="00715ECE">
        <w:rPr>
          <w:color w:val="000000" w:themeColor="text1"/>
        </w:rPr>
        <w:t>Comparing</w:t>
      </w:r>
      <w:proofErr w:type="spellEnd"/>
      <w:r w:rsidRPr="00715ECE">
        <w:rPr>
          <w:color w:val="000000" w:themeColor="text1"/>
        </w:rPr>
        <w:t xml:space="preserve"> AI-</w:t>
      </w:r>
      <w:proofErr w:type="spellStart"/>
      <w:r w:rsidRPr="00715ECE">
        <w:rPr>
          <w:color w:val="000000" w:themeColor="text1"/>
        </w:rPr>
        <w:t>Supported</w:t>
      </w:r>
      <w:proofErr w:type="spellEnd"/>
      <w:r w:rsidRPr="00715ECE">
        <w:rPr>
          <w:color w:val="000000" w:themeColor="text1"/>
        </w:rPr>
        <w:t xml:space="preserve"> </w:t>
      </w:r>
      <w:proofErr w:type="spellStart"/>
      <w:r w:rsidRPr="00715ECE">
        <w:rPr>
          <w:color w:val="000000" w:themeColor="text1"/>
        </w:rPr>
        <w:t>Mammography</w:t>
      </w:r>
      <w:proofErr w:type="spellEnd"/>
      <w:r w:rsidRPr="00715ECE">
        <w:rPr>
          <w:color w:val="000000" w:themeColor="text1"/>
        </w:rPr>
        <w:t xml:space="preserve"> </w:t>
      </w:r>
      <w:proofErr w:type="spellStart"/>
      <w:r w:rsidRPr="00715ECE">
        <w:rPr>
          <w:color w:val="000000" w:themeColor="text1"/>
        </w:rPr>
        <w:t>Screening</w:t>
      </w:r>
      <w:proofErr w:type="spellEnd"/>
      <w:r w:rsidRPr="00715ECE">
        <w:rPr>
          <w:color w:val="000000" w:themeColor="text1"/>
        </w:rPr>
        <w:t xml:space="preserve"> </w:t>
      </w:r>
      <w:proofErr w:type="spellStart"/>
      <w:r w:rsidRPr="00715ECE">
        <w:rPr>
          <w:color w:val="000000" w:themeColor="text1"/>
        </w:rPr>
        <w:t>with</w:t>
      </w:r>
      <w:proofErr w:type="spellEnd"/>
      <w:r w:rsidRPr="00715ECE">
        <w:rPr>
          <w:color w:val="000000" w:themeColor="text1"/>
        </w:rPr>
        <w:t xml:space="preserve"> </w:t>
      </w:r>
      <w:proofErr w:type="spellStart"/>
      <w:r w:rsidRPr="00715ECE">
        <w:rPr>
          <w:color w:val="000000" w:themeColor="text1"/>
        </w:rPr>
        <w:t>Standard</w:t>
      </w:r>
      <w:proofErr w:type="spellEnd"/>
      <w:r w:rsidRPr="00715ECE">
        <w:rPr>
          <w:color w:val="000000" w:themeColor="text1"/>
        </w:rPr>
        <w:t xml:space="preserve"> </w:t>
      </w:r>
      <w:proofErr w:type="spellStart"/>
      <w:r w:rsidRPr="00715ECE">
        <w:rPr>
          <w:color w:val="000000" w:themeColor="text1"/>
        </w:rPr>
        <w:t>Double</w:t>
      </w:r>
      <w:proofErr w:type="spellEnd"/>
      <w:r w:rsidRPr="00715ECE">
        <w:rPr>
          <w:color w:val="000000" w:themeColor="text1"/>
        </w:rPr>
        <w:t xml:space="preserve"> Reading </w:t>
      </w:r>
      <w:proofErr w:type="spellStart"/>
      <w:r w:rsidRPr="00715ECE">
        <w:rPr>
          <w:color w:val="000000" w:themeColor="text1"/>
        </w:rPr>
        <w:t>without</w:t>
      </w:r>
      <w:proofErr w:type="spellEnd"/>
      <w:r w:rsidRPr="00715ECE">
        <w:rPr>
          <w:color w:val="000000" w:themeColor="text1"/>
        </w:rPr>
        <w:t xml:space="preserve"> AI in </w:t>
      </w:r>
      <w:proofErr w:type="spellStart"/>
      <w:r w:rsidRPr="00715ECE">
        <w:rPr>
          <w:color w:val="000000" w:themeColor="text1"/>
        </w:rPr>
        <w:t>the</w:t>
      </w:r>
      <w:proofErr w:type="spellEnd"/>
      <w:r w:rsidRPr="00715ECE">
        <w:rPr>
          <w:color w:val="000000" w:themeColor="text1"/>
        </w:rPr>
        <w:t xml:space="preserve"> MASAI </w:t>
      </w:r>
      <w:proofErr w:type="spellStart"/>
      <w:r w:rsidRPr="00715ECE">
        <w:rPr>
          <w:color w:val="000000" w:themeColor="text1"/>
        </w:rPr>
        <w:t>Study</w:t>
      </w:r>
      <w:proofErr w:type="spellEnd"/>
      <w:r w:rsidRPr="00715ECE">
        <w:rPr>
          <w:color w:val="000000" w:themeColor="text1"/>
        </w:rPr>
        <w:t xml:space="preserve">: A </w:t>
      </w:r>
      <w:proofErr w:type="spellStart"/>
      <w:r w:rsidRPr="00715ECE">
        <w:rPr>
          <w:color w:val="000000" w:themeColor="text1"/>
        </w:rPr>
        <w:t>Randomised</w:t>
      </w:r>
      <w:proofErr w:type="spellEnd"/>
      <w:r w:rsidRPr="00715ECE">
        <w:rPr>
          <w:color w:val="000000" w:themeColor="text1"/>
        </w:rPr>
        <w:t xml:space="preserve">, </w:t>
      </w:r>
      <w:proofErr w:type="spellStart"/>
      <w:r w:rsidRPr="00715ECE">
        <w:rPr>
          <w:color w:val="000000" w:themeColor="text1"/>
        </w:rPr>
        <w:t>Controlled</w:t>
      </w:r>
      <w:proofErr w:type="spellEnd"/>
      <w:r w:rsidRPr="00715ECE">
        <w:rPr>
          <w:color w:val="000000" w:themeColor="text1"/>
        </w:rPr>
        <w:t xml:space="preserve">, </w:t>
      </w:r>
      <w:proofErr w:type="spellStart"/>
      <w:r w:rsidRPr="00715ECE">
        <w:rPr>
          <w:color w:val="000000" w:themeColor="text1"/>
        </w:rPr>
        <w:t>Non-Inferiority</w:t>
      </w:r>
      <w:proofErr w:type="spellEnd"/>
      <w:r w:rsidRPr="00715ECE">
        <w:rPr>
          <w:color w:val="000000" w:themeColor="text1"/>
        </w:rPr>
        <w:t xml:space="preserve">, </w:t>
      </w:r>
      <w:proofErr w:type="spellStart"/>
      <w:r w:rsidRPr="00715ECE">
        <w:rPr>
          <w:color w:val="000000" w:themeColor="text1"/>
        </w:rPr>
        <w:t>Single-Blinded</w:t>
      </w:r>
      <w:proofErr w:type="spellEnd"/>
      <w:r w:rsidRPr="00715ECE">
        <w:rPr>
          <w:color w:val="000000" w:themeColor="text1"/>
        </w:rPr>
        <w:t xml:space="preserve">, </w:t>
      </w:r>
      <w:proofErr w:type="spellStart"/>
      <w:r w:rsidRPr="00715ECE">
        <w:rPr>
          <w:color w:val="000000" w:themeColor="text1"/>
        </w:rPr>
        <w:t>Population-Based</w:t>
      </w:r>
      <w:proofErr w:type="spellEnd"/>
      <w:r w:rsidRPr="00715ECE">
        <w:rPr>
          <w:color w:val="000000" w:themeColor="text1"/>
        </w:rPr>
        <w:t xml:space="preserve">, </w:t>
      </w:r>
      <w:proofErr w:type="spellStart"/>
      <w:r w:rsidRPr="00715ECE">
        <w:rPr>
          <w:color w:val="000000" w:themeColor="text1"/>
        </w:rPr>
        <w:t>Screening-Accuracy</w:t>
      </w:r>
      <w:proofErr w:type="spellEnd"/>
      <w:r w:rsidRPr="00715ECE">
        <w:rPr>
          <w:color w:val="000000" w:themeColor="text1"/>
        </w:rPr>
        <w:t xml:space="preserve"> Trial,</w:t>
      </w:r>
      <w:r w:rsidR="00270CE8">
        <w:rPr>
          <w:color w:val="000000" w:themeColor="text1"/>
        </w:rPr>
        <w:t>”</w:t>
      </w:r>
      <w:r w:rsidRPr="00715ECE">
        <w:rPr>
          <w:color w:val="000000" w:themeColor="text1"/>
        </w:rPr>
        <w:t xml:space="preserve"> </w:t>
      </w:r>
      <w:proofErr w:type="spellStart"/>
      <w:r w:rsidRPr="00715ECE">
        <w:rPr>
          <w:i/>
          <w:iCs/>
          <w:color w:val="000000" w:themeColor="text1"/>
        </w:rPr>
        <w:t>The</w:t>
      </w:r>
      <w:proofErr w:type="spellEnd"/>
      <w:r w:rsidRPr="00715ECE">
        <w:rPr>
          <w:i/>
          <w:iCs/>
          <w:color w:val="000000" w:themeColor="text1"/>
        </w:rPr>
        <w:t xml:space="preserve"> Lancet</w:t>
      </w:r>
      <w:r w:rsidRPr="00715ECE">
        <w:rPr>
          <w:color w:val="000000" w:themeColor="text1"/>
        </w:rPr>
        <w:t xml:space="preserve"> 407, </w:t>
      </w:r>
      <w:proofErr w:type="spellStart"/>
      <w:r w:rsidRPr="00715ECE">
        <w:rPr>
          <w:color w:val="000000" w:themeColor="text1"/>
        </w:rPr>
        <w:t>sy</w:t>
      </w:r>
      <w:proofErr w:type="spellEnd"/>
      <w:r w:rsidRPr="00715ECE">
        <w:rPr>
          <w:color w:val="000000" w:themeColor="text1"/>
        </w:rPr>
        <w:t>. 10527 (2026): 505–14.</w:t>
      </w:r>
    </w:p>
  </w:footnote>
  <w:footnote w:id="40">
    <w:p w14:paraId="3687B8B7" w14:textId="070DD0A7"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Ab</w:t>
      </w:r>
      <w:r w:rsidR="00715ECE" w:rsidRPr="00715ECE">
        <w:rPr>
          <w:color w:val="000000" w:themeColor="text1"/>
        </w:rPr>
        <w:t>ubakar</w:t>
      </w:r>
      <w:proofErr w:type="spellEnd"/>
      <w:r w:rsidRPr="00715ECE">
        <w:rPr>
          <w:color w:val="000000" w:themeColor="text1"/>
        </w:rPr>
        <w:t xml:space="preserve"> A. </w:t>
      </w:r>
      <w:proofErr w:type="spellStart"/>
      <w:r w:rsidRPr="00715ECE">
        <w:rPr>
          <w:color w:val="000000" w:themeColor="text1"/>
        </w:rPr>
        <w:t>Abdullahi</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Deep</w:t>
      </w:r>
      <w:proofErr w:type="spellEnd"/>
      <w:r w:rsidRPr="00715ECE">
        <w:rPr>
          <w:color w:val="000000" w:themeColor="text1"/>
        </w:rPr>
        <w:t xml:space="preserve"> Learning </w:t>
      </w:r>
      <w:proofErr w:type="spellStart"/>
      <w:r w:rsidRPr="00715ECE">
        <w:rPr>
          <w:color w:val="000000" w:themeColor="text1"/>
        </w:rPr>
        <w:t>for</w:t>
      </w:r>
      <w:proofErr w:type="spellEnd"/>
      <w:r w:rsidRPr="00715ECE">
        <w:rPr>
          <w:color w:val="000000" w:themeColor="text1"/>
        </w:rPr>
        <w:t xml:space="preserve"> </w:t>
      </w:r>
      <w:proofErr w:type="spellStart"/>
      <w:r w:rsidRPr="00715ECE">
        <w:rPr>
          <w:color w:val="000000" w:themeColor="text1"/>
        </w:rPr>
        <w:t>Named</w:t>
      </w:r>
      <w:proofErr w:type="spellEnd"/>
      <w:r w:rsidRPr="00715ECE">
        <w:rPr>
          <w:color w:val="000000" w:themeColor="text1"/>
        </w:rPr>
        <w:t xml:space="preserve"> </w:t>
      </w:r>
      <w:proofErr w:type="spellStart"/>
      <w:r w:rsidRPr="00715ECE">
        <w:rPr>
          <w:color w:val="000000" w:themeColor="text1"/>
        </w:rPr>
        <w:t>Entity</w:t>
      </w:r>
      <w:proofErr w:type="spellEnd"/>
      <w:r w:rsidRPr="00715ECE">
        <w:rPr>
          <w:color w:val="000000" w:themeColor="text1"/>
        </w:rPr>
        <w:t xml:space="preserve"> </w:t>
      </w:r>
      <w:proofErr w:type="spellStart"/>
      <w:r w:rsidRPr="00715ECE">
        <w:rPr>
          <w:color w:val="000000" w:themeColor="text1"/>
        </w:rPr>
        <w:t>Recognition</w:t>
      </w:r>
      <w:proofErr w:type="spellEnd"/>
      <w:r w:rsidRPr="00715ECE">
        <w:rPr>
          <w:color w:val="000000" w:themeColor="text1"/>
        </w:rPr>
        <w:t xml:space="preserve"> in </w:t>
      </w:r>
      <w:proofErr w:type="spellStart"/>
      <w:r w:rsidRPr="00715ECE">
        <w:rPr>
          <w:color w:val="000000" w:themeColor="text1"/>
        </w:rPr>
        <w:t>Turkish</w:t>
      </w:r>
      <w:proofErr w:type="spellEnd"/>
      <w:r w:rsidRPr="00715ECE">
        <w:rPr>
          <w:color w:val="000000" w:themeColor="text1"/>
        </w:rPr>
        <w:t xml:space="preserve"> </w:t>
      </w:r>
      <w:proofErr w:type="spellStart"/>
      <w:r w:rsidRPr="00715ECE">
        <w:rPr>
          <w:color w:val="000000" w:themeColor="text1"/>
        </w:rPr>
        <w:t>Radiology</w:t>
      </w:r>
      <w:proofErr w:type="spellEnd"/>
      <w:r w:rsidRPr="00715ECE">
        <w:rPr>
          <w:color w:val="000000" w:themeColor="text1"/>
        </w:rPr>
        <w:t xml:space="preserve"> </w:t>
      </w:r>
      <w:proofErr w:type="spellStart"/>
      <w:r w:rsidRPr="00715ECE">
        <w:rPr>
          <w:color w:val="000000" w:themeColor="text1"/>
        </w:rPr>
        <w:t>Reports</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Diagnostic</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Interventional</w:t>
      </w:r>
      <w:proofErr w:type="spellEnd"/>
      <w:r w:rsidRPr="00715ECE">
        <w:rPr>
          <w:i/>
          <w:iCs/>
          <w:color w:val="000000" w:themeColor="text1"/>
        </w:rPr>
        <w:t xml:space="preserve"> </w:t>
      </w:r>
      <w:proofErr w:type="spellStart"/>
      <w:r w:rsidRPr="00715ECE">
        <w:rPr>
          <w:i/>
          <w:iCs/>
          <w:color w:val="000000" w:themeColor="text1"/>
        </w:rPr>
        <w:t>Radiology</w:t>
      </w:r>
      <w:proofErr w:type="spellEnd"/>
      <w:r w:rsidRPr="00715ECE">
        <w:rPr>
          <w:color w:val="000000" w:themeColor="text1"/>
        </w:rPr>
        <w:t xml:space="preserve"> 31, </w:t>
      </w:r>
      <w:proofErr w:type="spellStart"/>
      <w:r w:rsidRPr="00715ECE">
        <w:rPr>
          <w:color w:val="000000" w:themeColor="text1"/>
        </w:rPr>
        <w:t>sy</w:t>
      </w:r>
      <w:proofErr w:type="spellEnd"/>
      <w:r w:rsidRPr="00715ECE">
        <w:rPr>
          <w:color w:val="000000" w:themeColor="text1"/>
        </w:rPr>
        <w:t>. 5 (2025): 430–39, https://doi.org/10.4274/dir.2025.243100.</w:t>
      </w:r>
    </w:p>
  </w:footnote>
  <w:footnote w:id="41">
    <w:p w14:paraId="0FC626B7" w14:textId="0631D17B"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Roy Adams vd., </w:t>
      </w:r>
      <w:r w:rsidR="00270CE8">
        <w:rPr>
          <w:color w:val="000000" w:themeColor="text1"/>
        </w:rPr>
        <w:t>“</w:t>
      </w:r>
      <w:proofErr w:type="spellStart"/>
      <w:r w:rsidRPr="00715ECE">
        <w:rPr>
          <w:color w:val="000000" w:themeColor="text1"/>
        </w:rPr>
        <w:t>Prospective</w:t>
      </w:r>
      <w:proofErr w:type="spellEnd"/>
      <w:r w:rsidRPr="00715ECE">
        <w:rPr>
          <w:color w:val="000000" w:themeColor="text1"/>
        </w:rPr>
        <w:t xml:space="preserve">, Multi-Site </w:t>
      </w:r>
      <w:proofErr w:type="spellStart"/>
      <w:r w:rsidRPr="00715ECE">
        <w:rPr>
          <w:color w:val="000000" w:themeColor="text1"/>
        </w:rPr>
        <w:t>Study</w:t>
      </w:r>
      <w:proofErr w:type="spellEnd"/>
      <w:r w:rsidRPr="00715ECE">
        <w:rPr>
          <w:color w:val="000000" w:themeColor="text1"/>
        </w:rPr>
        <w:t xml:space="preserve"> of </w:t>
      </w:r>
      <w:proofErr w:type="spellStart"/>
      <w:r w:rsidRPr="00715ECE">
        <w:rPr>
          <w:color w:val="000000" w:themeColor="text1"/>
        </w:rPr>
        <w:t>Patient</w:t>
      </w:r>
      <w:proofErr w:type="spellEnd"/>
      <w:r w:rsidRPr="00715ECE">
        <w:rPr>
          <w:color w:val="000000" w:themeColor="text1"/>
        </w:rPr>
        <w:t xml:space="preserve"> </w:t>
      </w:r>
      <w:proofErr w:type="spellStart"/>
      <w:r w:rsidRPr="00715ECE">
        <w:rPr>
          <w:color w:val="000000" w:themeColor="text1"/>
        </w:rPr>
        <w:t>Outcomes</w:t>
      </w:r>
      <w:proofErr w:type="spellEnd"/>
      <w:r w:rsidRPr="00715ECE">
        <w:rPr>
          <w:color w:val="000000" w:themeColor="text1"/>
        </w:rPr>
        <w:t xml:space="preserve"> </w:t>
      </w:r>
      <w:proofErr w:type="spellStart"/>
      <w:r w:rsidRPr="00715ECE">
        <w:rPr>
          <w:color w:val="000000" w:themeColor="text1"/>
        </w:rPr>
        <w:t>after</w:t>
      </w:r>
      <w:proofErr w:type="spellEnd"/>
      <w:r w:rsidRPr="00715ECE">
        <w:rPr>
          <w:color w:val="000000" w:themeColor="text1"/>
        </w:rPr>
        <w:t xml:space="preserve"> </w:t>
      </w:r>
      <w:proofErr w:type="spellStart"/>
      <w:r w:rsidRPr="00715ECE">
        <w:rPr>
          <w:color w:val="000000" w:themeColor="text1"/>
        </w:rPr>
        <w:t>Implementation</w:t>
      </w:r>
      <w:proofErr w:type="spellEnd"/>
      <w:r w:rsidRPr="00715ECE">
        <w:rPr>
          <w:color w:val="000000" w:themeColor="text1"/>
        </w:rPr>
        <w:t xml:space="preserve"> of </w:t>
      </w:r>
      <w:proofErr w:type="spellStart"/>
      <w:r w:rsidRPr="00715ECE">
        <w:rPr>
          <w:color w:val="000000" w:themeColor="text1"/>
        </w:rPr>
        <w:t>the</w:t>
      </w:r>
      <w:proofErr w:type="spellEnd"/>
      <w:r w:rsidRPr="00715ECE">
        <w:rPr>
          <w:color w:val="000000" w:themeColor="text1"/>
        </w:rPr>
        <w:t xml:space="preserve"> TREWS Machine Learning-</w:t>
      </w:r>
      <w:proofErr w:type="spellStart"/>
      <w:r w:rsidRPr="00715ECE">
        <w:rPr>
          <w:color w:val="000000" w:themeColor="text1"/>
        </w:rPr>
        <w:t>Based</w:t>
      </w:r>
      <w:proofErr w:type="spellEnd"/>
      <w:r w:rsidRPr="00715ECE">
        <w:rPr>
          <w:color w:val="000000" w:themeColor="text1"/>
        </w:rPr>
        <w:t xml:space="preserve"> </w:t>
      </w:r>
      <w:proofErr w:type="spellStart"/>
      <w:r w:rsidRPr="00715ECE">
        <w:rPr>
          <w:color w:val="000000" w:themeColor="text1"/>
        </w:rPr>
        <w:t>Early</w:t>
      </w:r>
      <w:proofErr w:type="spellEnd"/>
      <w:r w:rsidRPr="00715ECE">
        <w:rPr>
          <w:color w:val="000000" w:themeColor="text1"/>
        </w:rPr>
        <w:t xml:space="preserve"> </w:t>
      </w:r>
      <w:proofErr w:type="spellStart"/>
      <w:r w:rsidRPr="00715ECE">
        <w:rPr>
          <w:color w:val="000000" w:themeColor="text1"/>
        </w:rPr>
        <w:t>Warning</w:t>
      </w:r>
      <w:proofErr w:type="spellEnd"/>
      <w:r w:rsidRPr="00715ECE">
        <w:rPr>
          <w:color w:val="000000" w:themeColor="text1"/>
        </w:rPr>
        <w:t xml:space="preserve"> </w:t>
      </w:r>
      <w:proofErr w:type="spellStart"/>
      <w:r w:rsidRPr="00715ECE">
        <w:rPr>
          <w:color w:val="000000" w:themeColor="text1"/>
        </w:rPr>
        <w:t>System</w:t>
      </w:r>
      <w:proofErr w:type="spellEnd"/>
      <w:r w:rsidRPr="00715ECE">
        <w:rPr>
          <w:color w:val="000000" w:themeColor="text1"/>
        </w:rPr>
        <w:t xml:space="preserve"> </w:t>
      </w:r>
      <w:proofErr w:type="spellStart"/>
      <w:r w:rsidRPr="00715ECE">
        <w:rPr>
          <w:color w:val="000000" w:themeColor="text1"/>
        </w:rPr>
        <w:t>for</w:t>
      </w:r>
      <w:proofErr w:type="spellEnd"/>
      <w:r w:rsidRPr="00715ECE">
        <w:rPr>
          <w:color w:val="000000" w:themeColor="text1"/>
        </w:rPr>
        <w:t xml:space="preserve"> Sepsis,</w:t>
      </w:r>
      <w:r w:rsidR="00270CE8">
        <w:rPr>
          <w:color w:val="000000" w:themeColor="text1"/>
        </w:rPr>
        <w:t>”</w:t>
      </w:r>
      <w:r w:rsidRPr="00715ECE">
        <w:rPr>
          <w:color w:val="000000" w:themeColor="text1"/>
        </w:rPr>
        <w:t xml:space="preserve"> </w:t>
      </w:r>
      <w:r w:rsidRPr="00715ECE">
        <w:rPr>
          <w:i/>
          <w:iCs/>
          <w:color w:val="000000" w:themeColor="text1"/>
        </w:rPr>
        <w:t xml:space="preserve">Nature </w:t>
      </w:r>
      <w:proofErr w:type="spellStart"/>
      <w:r w:rsidRPr="00715ECE">
        <w:rPr>
          <w:i/>
          <w:iCs/>
          <w:color w:val="000000" w:themeColor="text1"/>
        </w:rPr>
        <w:t>Medicine</w:t>
      </w:r>
      <w:proofErr w:type="spellEnd"/>
      <w:r w:rsidRPr="00715ECE">
        <w:rPr>
          <w:color w:val="000000" w:themeColor="text1"/>
        </w:rPr>
        <w:t xml:space="preserve"> 28, </w:t>
      </w:r>
      <w:proofErr w:type="spellStart"/>
      <w:r w:rsidRPr="00715ECE">
        <w:rPr>
          <w:color w:val="000000" w:themeColor="text1"/>
        </w:rPr>
        <w:t>sy</w:t>
      </w:r>
      <w:proofErr w:type="spellEnd"/>
      <w:r w:rsidRPr="00715ECE">
        <w:rPr>
          <w:color w:val="000000" w:themeColor="text1"/>
        </w:rPr>
        <w:t>. 7 (2022): 1455–60.</w:t>
      </w:r>
    </w:p>
  </w:footnote>
  <w:footnote w:id="42">
    <w:p w14:paraId="3FC7F2FA" w14:textId="3F87D436"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Andrew </w:t>
      </w:r>
      <w:proofErr w:type="spellStart"/>
      <w:r w:rsidRPr="00715ECE">
        <w:rPr>
          <w:color w:val="000000" w:themeColor="text1"/>
        </w:rPr>
        <w:t>Wong</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External</w:t>
      </w:r>
      <w:proofErr w:type="spellEnd"/>
      <w:r w:rsidRPr="00715ECE">
        <w:rPr>
          <w:color w:val="000000" w:themeColor="text1"/>
        </w:rPr>
        <w:t xml:space="preserve"> </w:t>
      </w:r>
      <w:proofErr w:type="spellStart"/>
      <w:r w:rsidRPr="00715ECE">
        <w:rPr>
          <w:color w:val="000000" w:themeColor="text1"/>
        </w:rPr>
        <w:t>Validation</w:t>
      </w:r>
      <w:proofErr w:type="spellEnd"/>
      <w:r w:rsidRPr="00715ECE">
        <w:rPr>
          <w:color w:val="000000" w:themeColor="text1"/>
        </w:rPr>
        <w:t xml:space="preserve"> of a </w:t>
      </w:r>
      <w:proofErr w:type="spellStart"/>
      <w:r w:rsidRPr="00715ECE">
        <w:rPr>
          <w:color w:val="000000" w:themeColor="text1"/>
        </w:rPr>
        <w:t>Widely</w:t>
      </w:r>
      <w:proofErr w:type="spellEnd"/>
      <w:r w:rsidRPr="00715ECE">
        <w:rPr>
          <w:color w:val="000000" w:themeColor="text1"/>
        </w:rPr>
        <w:t xml:space="preserve"> </w:t>
      </w:r>
      <w:proofErr w:type="spellStart"/>
      <w:r w:rsidRPr="00715ECE">
        <w:rPr>
          <w:color w:val="000000" w:themeColor="text1"/>
        </w:rPr>
        <w:t>Implemented</w:t>
      </w:r>
      <w:proofErr w:type="spellEnd"/>
      <w:r w:rsidRPr="00715ECE">
        <w:rPr>
          <w:color w:val="000000" w:themeColor="text1"/>
        </w:rPr>
        <w:t xml:space="preserve"> </w:t>
      </w:r>
      <w:proofErr w:type="spellStart"/>
      <w:r w:rsidRPr="00715ECE">
        <w:rPr>
          <w:color w:val="000000" w:themeColor="text1"/>
        </w:rPr>
        <w:t>Proprietary</w:t>
      </w:r>
      <w:proofErr w:type="spellEnd"/>
      <w:r w:rsidRPr="00715ECE">
        <w:rPr>
          <w:color w:val="000000" w:themeColor="text1"/>
        </w:rPr>
        <w:t xml:space="preserve"> Sepsis </w:t>
      </w:r>
      <w:proofErr w:type="spellStart"/>
      <w:r w:rsidRPr="00715ECE">
        <w:rPr>
          <w:color w:val="000000" w:themeColor="text1"/>
        </w:rPr>
        <w:t>Prediction</w:t>
      </w:r>
      <w:proofErr w:type="spellEnd"/>
      <w:r w:rsidRPr="00715ECE">
        <w:rPr>
          <w:color w:val="000000" w:themeColor="text1"/>
        </w:rPr>
        <w:t xml:space="preserve"> Model in </w:t>
      </w:r>
      <w:proofErr w:type="spellStart"/>
      <w:r w:rsidRPr="00715ECE">
        <w:rPr>
          <w:color w:val="000000" w:themeColor="text1"/>
        </w:rPr>
        <w:t>Hospitalized</w:t>
      </w:r>
      <w:proofErr w:type="spellEnd"/>
      <w:r w:rsidRPr="00715ECE">
        <w:rPr>
          <w:color w:val="000000" w:themeColor="text1"/>
        </w:rPr>
        <w:t xml:space="preserve"> </w:t>
      </w:r>
      <w:proofErr w:type="spellStart"/>
      <w:r w:rsidRPr="00715ECE">
        <w:rPr>
          <w:color w:val="000000" w:themeColor="text1"/>
        </w:rPr>
        <w:t>Patients</w:t>
      </w:r>
      <w:proofErr w:type="spellEnd"/>
      <w:r w:rsidRPr="00715ECE">
        <w:rPr>
          <w:color w:val="000000" w:themeColor="text1"/>
        </w:rPr>
        <w:t>,</w:t>
      </w:r>
      <w:r w:rsidR="00270CE8">
        <w:rPr>
          <w:color w:val="000000" w:themeColor="text1"/>
        </w:rPr>
        <w:t>”</w:t>
      </w:r>
      <w:r w:rsidRPr="00715ECE">
        <w:rPr>
          <w:color w:val="000000" w:themeColor="text1"/>
        </w:rPr>
        <w:t xml:space="preserve"> </w:t>
      </w:r>
      <w:r w:rsidRPr="00715ECE">
        <w:rPr>
          <w:i/>
          <w:iCs/>
          <w:color w:val="000000" w:themeColor="text1"/>
        </w:rPr>
        <w:t xml:space="preserve">JAMA </w:t>
      </w:r>
      <w:proofErr w:type="spellStart"/>
      <w:r w:rsidRPr="00715ECE">
        <w:rPr>
          <w:i/>
          <w:iCs/>
          <w:color w:val="000000" w:themeColor="text1"/>
        </w:rPr>
        <w:t>Internal</w:t>
      </w:r>
      <w:proofErr w:type="spellEnd"/>
      <w:r w:rsidRPr="00715ECE">
        <w:rPr>
          <w:i/>
          <w:iCs/>
          <w:color w:val="000000" w:themeColor="text1"/>
        </w:rPr>
        <w:t xml:space="preserve"> </w:t>
      </w:r>
      <w:proofErr w:type="spellStart"/>
      <w:r w:rsidRPr="00715ECE">
        <w:rPr>
          <w:i/>
          <w:iCs/>
          <w:color w:val="000000" w:themeColor="text1"/>
        </w:rPr>
        <w:t>Medicine</w:t>
      </w:r>
      <w:proofErr w:type="spellEnd"/>
      <w:r w:rsidRPr="00715ECE">
        <w:rPr>
          <w:color w:val="000000" w:themeColor="text1"/>
        </w:rPr>
        <w:t xml:space="preserve"> 181, </w:t>
      </w:r>
      <w:proofErr w:type="spellStart"/>
      <w:r w:rsidRPr="00715ECE">
        <w:rPr>
          <w:color w:val="000000" w:themeColor="text1"/>
        </w:rPr>
        <w:t>sy</w:t>
      </w:r>
      <w:proofErr w:type="spellEnd"/>
      <w:r w:rsidRPr="00715ECE">
        <w:rPr>
          <w:color w:val="000000" w:themeColor="text1"/>
        </w:rPr>
        <w:t>. 8 (2021): 1065–70.</w:t>
      </w:r>
    </w:p>
  </w:footnote>
  <w:footnote w:id="43">
    <w:p w14:paraId="74C13902" w14:textId="7A768259"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Nenad</w:t>
      </w:r>
      <w:proofErr w:type="spellEnd"/>
      <w:r w:rsidRPr="00715ECE">
        <w:rPr>
          <w:color w:val="000000" w:themeColor="text1"/>
        </w:rPr>
        <w:t xml:space="preserve"> </w:t>
      </w:r>
      <w:proofErr w:type="spellStart"/>
      <w:r w:rsidRPr="00715ECE">
        <w:rPr>
          <w:color w:val="000000" w:themeColor="text1"/>
        </w:rPr>
        <w:t>Tomašev</w:t>
      </w:r>
      <w:proofErr w:type="spellEnd"/>
      <w:r w:rsidRPr="00715ECE">
        <w:rPr>
          <w:color w:val="000000" w:themeColor="text1"/>
        </w:rPr>
        <w:t xml:space="preserve"> vd., </w:t>
      </w:r>
      <w:r w:rsidR="00270CE8">
        <w:rPr>
          <w:color w:val="000000" w:themeColor="text1"/>
        </w:rPr>
        <w:t>“</w:t>
      </w:r>
      <w:r w:rsidRPr="00715ECE">
        <w:rPr>
          <w:color w:val="000000" w:themeColor="text1"/>
        </w:rPr>
        <w:t xml:space="preserve">A </w:t>
      </w:r>
      <w:proofErr w:type="spellStart"/>
      <w:r w:rsidRPr="00715ECE">
        <w:rPr>
          <w:color w:val="000000" w:themeColor="text1"/>
        </w:rPr>
        <w:t>Clinically</w:t>
      </w:r>
      <w:proofErr w:type="spellEnd"/>
      <w:r w:rsidRPr="00715ECE">
        <w:rPr>
          <w:color w:val="000000" w:themeColor="text1"/>
        </w:rPr>
        <w:t xml:space="preserve"> </w:t>
      </w:r>
      <w:proofErr w:type="spellStart"/>
      <w:r w:rsidRPr="00715ECE">
        <w:rPr>
          <w:color w:val="000000" w:themeColor="text1"/>
        </w:rPr>
        <w:t>Applicable</w:t>
      </w:r>
      <w:proofErr w:type="spellEnd"/>
      <w:r w:rsidRPr="00715ECE">
        <w:rPr>
          <w:color w:val="000000" w:themeColor="text1"/>
        </w:rPr>
        <w:t xml:space="preserve"> </w:t>
      </w:r>
      <w:proofErr w:type="spellStart"/>
      <w:r w:rsidRPr="00715ECE">
        <w:rPr>
          <w:color w:val="000000" w:themeColor="text1"/>
        </w:rPr>
        <w:t>Approach</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Continuous</w:t>
      </w:r>
      <w:proofErr w:type="spellEnd"/>
      <w:r w:rsidRPr="00715ECE">
        <w:rPr>
          <w:color w:val="000000" w:themeColor="text1"/>
        </w:rPr>
        <w:t xml:space="preserve"> </w:t>
      </w:r>
      <w:proofErr w:type="spellStart"/>
      <w:r w:rsidRPr="00715ECE">
        <w:rPr>
          <w:color w:val="000000" w:themeColor="text1"/>
        </w:rPr>
        <w:t>Prediction</w:t>
      </w:r>
      <w:proofErr w:type="spellEnd"/>
      <w:r w:rsidRPr="00715ECE">
        <w:rPr>
          <w:color w:val="000000" w:themeColor="text1"/>
        </w:rPr>
        <w:t xml:space="preserve"> of </w:t>
      </w:r>
      <w:proofErr w:type="spellStart"/>
      <w:r w:rsidRPr="00715ECE">
        <w:rPr>
          <w:color w:val="000000" w:themeColor="text1"/>
        </w:rPr>
        <w:t>Future</w:t>
      </w:r>
      <w:proofErr w:type="spellEnd"/>
      <w:r w:rsidRPr="00715ECE">
        <w:rPr>
          <w:color w:val="000000" w:themeColor="text1"/>
        </w:rPr>
        <w:t xml:space="preserve"> </w:t>
      </w:r>
      <w:proofErr w:type="spellStart"/>
      <w:r w:rsidRPr="00715ECE">
        <w:rPr>
          <w:color w:val="000000" w:themeColor="text1"/>
        </w:rPr>
        <w:t>Acute</w:t>
      </w:r>
      <w:proofErr w:type="spellEnd"/>
      <w:r w:rsidRPr="00715ECE">
        <w:rPr>
          <w:color w:val="000000" w:themeColor="text1"/>
        </w:rPr>
        <w:t xml:space="preserve"> </w:t>
      </w:r>
      <w:proofErr w:type="spellStart"/>
      <w:r w:rsidRPr="00715ECE">
        <w:rPr>
          <w:color w:val="000000" w:themeColor="text1"/>
        </w:rPr>
        <w:t>Kidney</w:t>
      </w:r>
      <w:proofErr w:type="spellEnd"/>
      <w:r w:rsidRPr="00715ECE">
        <w:rPr>
          <w:color w:val="000000" w:themeColor="text1"/>
        </w:rPr>
        <w:t xml:space="preserve"> </w:t>
      </w:r>
      <w:proofErr w:type="spellStart"/>
      <w:r w:rsidRPr="00715ECE">
        <w:rPr>
          <w:color w:val="000000" w:themeColor="text1"/>
        </w:rPr>
        <w:t>Injury</w:t>
      </w:r>
      <w:proofErr w:type="spellEnd"/>
      <w:r w:rsidRPr="00715ECE">
        <w:rPr>
          <w:color w:val="000000" w:themeColor="text1"/>
        </w:rPr>
        <w:t>,</w:t>
      </w:r>
      <w:r w:rsidR="00270CE8">
        <w:rPr>
          <w:color w:val="000000" w:themeColor="text1"/>
        </w:rPr>
        <w:t>”</w:t>
      </w:r>
      <w:r w:rsidRPr="00715ECE">
        <w:rPr>
          <w:color w:val="000000" w:themeColor="text1"/>
        </w:rPr>
        <w:t xml:space="preserve"> </w:t>
      </w:r>
      <w:r w:rsidRPr="00715ECE">
        <w:rPr>
          <w:i/>
          <w:iCs/>
          <w:color w:val="000000" w:themeColor="text1"/>
        </w:rPr>
        <w:t>Nature</w:t>
      </w:r>
      <w:r w:rsidRPr="00715ECE">
        <w:rPr>
          <w:color w:val="000000" w:themeColor="text1"/>
        </w:rPr>
        <w:t xml:space="preserve"> 572, </w:t>
      </w:r>
      <w:proofErr w:type="spellStart"/>
      <w:r w:rsidRPr="00715ECE">
        <w:rPr>
          <w:color w:val="000000" w:themeColor="text1"/>
        </w:rPr>
        <w:t>sy</w:t>
      </w:r>
      <w:proofErr w:type="spellEnd"/>
      <w:r w:rsidRPr="00715ECE">
        <w:rPr>
          <w:color w:val="000000" w:themeColor="text1"/>
        </w:rPr>
        <w:t>. 7767 (2019): 116–19.</w:t>
      </w:r>
    </w:p>
  </w:footnote>
  <w:footnote w:id="44">
    <w:p w14:paraId="40E446F9" w14:textId="581EAD83"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Alicia R. </w:t>
      </w:r>
      <w:proofErr w:type="gramStart"/>
      <w:r w:rsidRPr="00715ECE">
        <w:rPr>
          <w:color w:val="000000" w:themeColor="text1"/>
        </w:rPr>
        <w:t>Martin</w:t>
      </w:r>
      <w:proofErr w:type="gramEnd"/>
      <w:r w:rsidRPr="00715ECE">
        <w:rPr>
          <w:color w:val="000000" w:themeColor="text1"/>
        </w:rPr>
        <w:t xml:space="preserve"> vd., </w:t>
      </w:r>
      <w:r w:rsidR="00270CE8">
        <w:rPr>
          <w:color w:val="000000" w:themeColor="text1"/>
        </w:rPr>
        <w:t>“</w:t>
      </w:r>
      <w:proofErr w:type="spellStart"/>
      <w:r w:rsidRPr="00715ECE">
        <w:rPr>
          <w:color w:val="000000" w:themeColor="text1"/>
        </w:rPr>
        <w:t>Clinical</w:t>
      </w:r>
      <w:proofErr w:type="spellEnd"/>
      <w:r w:rsidRPr="00715ECE">
        <w:rPr>
          <w:color w:val="000000" w:themeColor="text1"/>
        </w:rPr>
        <w:t xml:space="preserve"> </w:t>
      </w:r>
      <w:proofErr w:type="spellStart"/>
      <w:r w:rsidRPr="00715ECE">
        <w:rPr>
          <w:color w:val="000000" w:themeColor="text1"/>
        </w:rPr>
        <w:t>Use</w:t>
      </w:r>
      <w:proofErr w:type="spellEnd"/>
      <w:r w:rsidRPr="00715ECE">
        <w:rPr>
          <w:color w:val="000000" w:themeColor="text1"/>
        </w:rPr>
        <w:t xml:space="preserve"> of </w:t>
      </w:r>
      <w:proofErr w:type="spellStart"/>
      <w:r w:rsidRPr="00715ECE">
        <w:rPr>
          <w:color w:val="000000" w:themeColor="text1"/>
        </w:rPr>
        <w:t>Current</w:t>
      </w:r>
      <w:proofErr w:type="spellEnd"/>
      <w:r w:rsidRPr="00715ECE">
        <w:rPr>
          <w:color w:val="000000" w:themeColor="text1"/>
        </w:rPr>
        <w:t xml:space="preserve"> </w:t>
      </w:r>
      <w:proofErr w:type="spellStart"/>
      <w:r w:rsidRPr="00715ECE">
        <w:rPr>
          <w:color w:val="000000" w:themeColor="text1"/>
        </w:rPr>
        <w:t>Polygenic</w:t>
      </w:r>
      <w:proofErr w:type="spellEnd"/>
      <w:r w:rsidRPr="00715ECE">
        <w:rPr>
          <w:color w:val="000000" w:themeColor="text1"/>
        </w:rPr>
        <w:t xml:space="preserve"> Risk </w:t>
      </w:r>
      <w:proofErr w:type="spellStart"/>
      <w:r w:rsidRPr="00715ECE">
        <w:rPr>
          <w:color w:val="000000" w:themeColor="text1"/>
        </w:rPr>
        <w:t>Scores</w:t>
      </w:r>
      <w:proofErr w:type="spellEnd"/>
      <w:r w:rsidRPr="00715ECE">
        <w:rPr>
          <w:color w:val="000000" w:themeColor="text1"/>
        </w:rPr>
        <w:t xml:space="preserve"> May </w:t>
      </w:r>
      <w:proofErr w:type="spellStart"/>
      <w:r w:rsidRPr="00715ECE">
        <w:rPr>
          <w:color w:val="000000" w:themeColor="text1"/>
        </w:rPr>
        <w:t>Exacerbate</w:t>
      </w:r>
      <w:proofErr w:type="spellEnd"/>
      <w:r w:rsidRPr="00715ECE">
        <w:rPr>
          <w:color w:val="000000" w:themeColor="text1"/>
        </w:rPr>
        <w:t xml:space="preserve"> </w:t>
      </w:r>
      <w:proofErr w:type="spellStart"/>
      <w:r w:rsidRPr="00715ECE">
        <w:rPr>
          <w:color w:val="000000" w:themeColor="text1"/>
        </w:rPr>
        <w:t>Health</w:t>
      </w:r>
      <w:proofErr w:type="spellEnd"/>
      <w:r w:rsidRPr="00715ECE">
        <w:rPr>
          <w:color w:val="000000" w:themeColor="text1"/>
        </w:rPr>
        <w:t xml:space="preserve"> </w:t>
      </w:r>
      <w:proofErr w:type="spellStart"/>
      <w:r w:rsidRPr="00715ECE">
        <w:rPr>
          <w:color w:val="000000" w:themeColor="text1"/>
        </w:rPr>
        <w:t>Disparities</w:t>
      </w:r>
      <w:proofErr w:type="spellEnd"/>
      <w:r w:rsidRPr="00715ECE">
        <w:rPr>
          <w:color w:val="000000" w:themeColor="text1"/>
        </w:rPr>
        <w:t>,</w:t>
      </w:r>
      <w:r w:rsidR="00270CE8">
        <w:rPr>
          <w:color w:val="000000" w:themeColor="text1"/>
        </w:rPr>
        <w:t>”</w:t>
      </w:r>
      <w:r w:rsidRPr="00715ECE">
        <w:rPr>
          <w:color w:val="000000" w:themeColor="text1"/>
        </w:rPr>
        <w:t xml:space="preserve"> </w:t>
      </w:r>
      <w:r w:rsidRPr="00715ECE">
        <w:rPr>
          <w:i/>
          <w:iCs/>
          <w:color w:val="000000" w:themeColor="text1"/>
        </w:rPr>
        <w:t>Nature Genetics</w:t>
      </w:r>
      <w:r w:rsidRPr="00715ECE">
        <w:rPr>
          <w:color w:val="000000" w:themeColor="text1"/>
        </w:rPr>
        <w:t xml:space="preserve"> 51, </w:t>
      </w:r>
      <w:proofErr w:type="spellStart"/>
      <w:r w:rsidRPr="00715ECE">
        <w:rPr>
          <w:color w:val="000000" w:themeColor="text1"/>
        </w:rPr>
        <w:t>sy</w:t>
      </w:r>
      <w:proofErr w:type="spellEnd"/>
      <w:r w:rsidRPr="00715ECE">
        <w:rPr>
          <w:color w:val="000000" w:themeColor="text1"/>
        </w:rPr>
        <w:t>. 4 (2019): 584–91.</w:t>
      </w:r>
    </w:p>
  </w:footnote>
  <w:footnote w:id="45">
    <w:p w14:paraId="10838471" w14:textId="1EF7EAE0"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Sema Çiftçi ve Gül Didem Batur </w:t>
      </w:r>
      <w:proofErr w:type="spellStart"/>
      <w:r w:rsidRPr="00715ECE">
        <w:rPr>
          <w:color w:val="000000" w:themeColor="text1"/>
        </w:rPr>
        <w:t>Sir</w:t>
      </w:r>
      <w:proofErr w:type="spellEnd"/>
      <w:r w:rsidRPr="00715ECE">
        <w:rPr>
          <w:color w:val="000000" w:themeColor="text1"/>
        </w:rPr>
        <w:t xml:space="preserve">, </w:t>
      </w:r>
      <w:r w:rsidR="00270CE8">
        <w:rPr>
          <w:color w:val="000000" w:themeColor="text1"/>
        </w:rPr>
        <w:t>“</w:t>
      </w:r>
      <w:r w:rsidRPr="00715ECE">
        <w:rPr>
          <w:color w:val="000000" w:themeColor="text1"/>
        </w:rPr>
        <w:t>Acil Servise Başvuru Sayısının Zaman Serisi Analiz ve Makine Öğrenmesi Yöntemleri ile Tahmin Edilmesine Yönelik Bir Uygulama,</w:t>
      </w:r>
      <w:r w:rsidR="00270CE8">
        <w:rPr>
          <w:color w:val="000000" w:themeColor="text1"/>
        </w:rPr>
        <w:t>”</w:t>
      </w:r>
      <w:r w:rsidRPr="00715ECE">
        <w:rPr>
          <w:color w:val="000000" w:themeColor="text1"/>
        </w:rPr>
        <w:t xml:space="preserve"> </w:t>
      </w:r>
      <w:r w:rsidRPr="00715ECE">
        <w:rPr>
          <w:i/>
          <w:iCs/>
          <w:color w:val="000000" w:themeColor="text1"/>
        </w:rPr>
        <w:t>Pamukkale Üniversitesi Mühendislik Bilimleri Dergisi</w:t>
      </w:r>
      <w:r w:rsidRPr="00715ECE">
        <w:rPr>
          <w:color w:val="000000" w:themeColor="text1"/>
        </w:rPr>
        <w:t xml:space="preserve"> 29, </w:t>
      </w:r>
      <w:proofErr w:type="spellStart"/>
      <w:r w:rsidRPr="00715ECE">
        <w:rPr>
          <w:color w:val="000000" w:themeColor="text1"/>
        </w:rPr>
        <w:t>sy</w:t>
      </w:r>
      <w:proofErr w:type="spellEnd"/>
      <w:r w:rsidRPr="00715ECE">
        <w:rPr>
          <w:color w:val="000000" w:themeColor="text1"/>
        </w:rPr>
        <w:t>. 7 (2023): 667–79.</w:t>
      </w:r>
    </w:p>
  </w:footnote>
  <w:footnote w:id="46">
    <w:p w14:paraId="207CAF8E" w14:textId="12B571F9"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Ziad</w:t>
      </w:r>
      <w:proofErr w:type="spellEnd"/>
      <w:r w:rsidRPr="00715ECE">
        <w:rPr>
          <w:color w:val="000000" w:themeColor="text1"/>
        </w:rPr>
        <w:t xml:space="preserve"> </w:t>
      </w:r>
      <w:proofErr w:type="spellStart"/>
      <w:r w:rsidRPr="00715ECE">
        <w:rPr>
          <w:color w:val="000000" w:themeColor="text1"/>
        </w:rPr>
        <w:t>Obermeyer</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Dissecting</w:t>
      </w:r>
      <w:proofErr w:type="spellEnd"/>
      <w:r w:rsidRPr="00715ECE">
        <w:rPr>
          <w:color w:val="000000" w:themeColor="text1"/>
        </w:rPr>
        <w:t xml:space="preserve"> </w:t>
      </w:r>
      <w:proofErr w:type="spellStart"/>
      <w:r w:rsidRPr="00715ECE">
        <w:rPr>
          <w:color w:val="000000" w:themeColor="text1"/>
        </w:rPr>
        <w:t>Racial</w:t>
      </w:r>
      <w:proofErr w:type="spellEnd"/>
      <w:r w:rsidRPr="00715ECE">
        <w:rPr>
          <w:color w:val="000000" w:themeColor="text1"/>
        </w:rPr>
        <w:t xml:space="preserve"> </w:t>
      </w:r>
      <w:proofErr w:type="spellStart"/>
      <w:r w:rsidRPr="00715ECE">
        <w:rPr>
          <w:color w:val="000000" w:themeColor="text1"/>
        </w:rPr>
        <w:t>Bias</w:t>
      </w:r>
      <w:proofErr w:type="spellEnd"/>
      <w:r w:rsidRPr="00715ECE">
        <w:rPr>
          <w:color w:val="000000" w:themeColor="text1"/>
        </w:rPr>
        <w:t xml:space="preserve"> in an </w:t>
      </w:r>
      <w:proofErr w:type="spellStart"/>
      <w:r w:rsidRPr="00715ECE">
        <w:rPr>
          <w:color w:val="000000" w:themeColor="text1"/>
        </w:rPr>
        <w:t>Algorithm</w:t>
      </w:r>
      <w:proofErr w:type="spellEnd"/>
      <w:r w:rsidRPr="00715ECE">
        <w:rPr>
          <w:color w:val="000000" w:themeColor="text1"/>
        </w:rPr>
        <w:t xml:space="preserve"> </w:t>
      </w:r>
      <w:proofErr w:type="spellStart"/>
      <w:r w:rsidRPr="00715ECE">
        <w:rPr>
          <w:color w:val="000000" w:themeColor="text1"/>
        </w:rPr>
        <w:t>Used</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Manage</w:t>
      </w:r>
      <w:proofErr w:type="spellEnd"/>
      <w:r w:rsidRPr="00715ECE">
        <w:rPr>
          <w:color w:val="000000" w:themeColor="text1"/>
        </w:rPr>
        <w:t xml:space="preserve"> </w:t>
      </w:r>
      <w:proofErr w:type="spellStart"/>
      <w:r w:rsidRPr="00715ECE">
        <w:rPr>
          <w:color w:val="000000" w:themeColor="text1"/>
        </w:rPr>
        <w:t>the</w:t>
      </w:r>
      <w:proofErr w:type="spellEnd"/>
      <w:r w:rsidRPr="00715ECE">
        <w:rPr>
          <w:color w:val="000000" w:themeColor="text1"/>
        </w:rPr>
        <w:t xml:space="preserve"> </w:t>
      </w:r>
      <w:proofErr w:type="spellStart"/>
      <w:r w:rsidRPr="00715ECE">
        <w:rPr>
          <w:color w:val="000000" w:themeColor="text1"/>
        </w:rPr>
        <w:t>Health</w:t>
      </w:r>
      <w:proofErr w:type="spellEnd"/>
      <w:r w:rsidRPr="00715ECE">
        <w:rPr>
          <w:color w:val="000000" w:themeColor="text1"/>
        </w:rPr>
        <w:t xml:space="preserve"> of </w:t>
      </w:r>
      <w:proofErr w:type="spellStart"/>
      <w:r w:rsidRPr="00715ECE">
        <w:rPr>
          <w:color w:val="000000" w:themeColor="text1"/>
        </w:rPr>
        <w:t>Populations</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Science</w:t>
      </w:r>
      <w:proofErr w:type="spellEnd"/>
      <w:r w:rsidRPr="00715ECE">
        <w:rPr>
          <w:color w:val="000000" w:themeColor="text1"/>
        </w:rPr>
        <w:t xml:space="preserve"> 366, </w:t>
      </w:r>
      <w:proofErr w:type="spellStart"/>
      <w:r w:rsidRPr="00715ECE">
        <w:rPr>
          <w:color w:val="000000" w:themeColor="text1"/>
        </w:rPr>
        <w:t>sy</w:t>
      </w:r>
      <w:proofErr w:type="spellEnd"/>
      <w:r w:rsidRPr="00715ECE">
        <w:rPr>
          <w:color w:val="000000" w:themeColor="text1"/>
        </w:rPr>
        <w:t>. 6464 (2019): 447–53, https://doi.org/10.1126/science.aax2342.</w:t>
      </w:r>
    </w:p>
  </w:footnote>
  <w:footnote w:id="47">
    <w:p w14:paraId="6A679F85" w14:textId="0F11DC88"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Isaac I. </w:t>
      </w:r>
      <w:proofErr w:type="spellStart"/>
      <w:r w:rsidRPr="00715ECE">
        <w:rPr>
          <w:color w:val="000000" w:themeColor="text1"/>
        </w:rPr>
        <w:t>Bogoch</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Pneumonia</w:t>
      </w:r>
      <w:proofErr w:type="spellEnd"/>
      <w:r w:rsidRPr="00715ECE">
        <w:rPr>
          <w:color w:val="000000" w:themeColor="text1"/>
        </w:rPr>
        <w:t xml:space="preserve"> of </w:t>
      </w:r>
      <w:proofErr w:type="spellStart"/>
      <w:r w:rsidRPr="00715ECE">
        <w:rPr>
          <w:color w:val="000000" w:themeColor="text1"/>
        </w:rPr>
        <w:t>Unknown</w:t>
      </w:r>
      <w:proofErr w:type="spellEnd"/>
      <w:r w:rsidRPr="00715ECE">
        <w:rPr>
          <w:color w:val="000000" w:themeColor="text1"/>
        </w:rPr>
        <w:t xml:space="preserve"> </w:t>
      </w:r>
      <w:proofErr w:type="spellStart"/>
      <w:r w:rsidRPr="00715ECE">
        <w:rPr>
          <w:color w:val="000000" w:themeColor="text1"/>
        </w:rPr>
        <w:t>Aetiology</w:t>
      </w:r>
      <w:proofErr w:type="spellEnd"/>
      <w:r w:rsidRPr="00715ECE">
        <w:rPr>
          <w:color w:val="000000" w:themeColor="text1"/>
        </w:rPr>
        <w:t xml:space="preserve"> in </w:t>
      </w:r>
      <w:proofErr w:type="spellStart"/>
      <w:r w:rsidRPr="00715ECE">
        <w:rPr>
          <w:color w:val="000000" w:themeColor="text1"/>
        </w:rPr>
        <w:t>Wuhan</w:t>
      </w:r>
      <w:proofErr w:type="spellEnd"/>
      <w:r w:rsidRPr="00715ECE">
        <w:rPr>
          <w:color w:val="000000" w:themeColor="text1"/>
        </w:rPr>
        <w:t xml:space="preserve">, </w:t>
      </w:r>
      <w:proofErr w:type="spellStart"/>
      <w:r w:rsidRPr="00715ECE">
        <w:rPr>
          <w:color w:val="000000" w:themeColor="text1"/>
        </w:rPr>
        <w:t>China</w:t>
      </w:r>
      <w:proofErr w:type="spellEnd"/>
      <w:r w:rsidRPr="00715ECE">
        <w:rPr>
          <w:color w:val="000000" w:themeColor="text1"/>
        </w:rPr>
        <w:t xml:space="preserve">: </w:t>
      </w:r>
      <w:proofErr w:type="spellStart"/>
      <w:r w:rsidRPr="00715ECE">
        <w:rPr>
          <w:color w:val="000000" w:themeColor="text1"/>
        </w:rPr>
        <w:t>Potential</w:t>
      </w:r>
      <w:proofErr w:type="spellEnd"/>
      <w:r w:rsidRPr="00715ECE">
        <w:rPr>
          <w:color w:val="000000" w:themeColor="text1"/>
        </w:rPr>
        <w:t xml:space="preserve"> </w:t>
      </w:r>
      <w:proofErr w:type="spellStart"/>
      <w:r w:rsidRPr="00715ECE">
        <w:rPr>
          <w:color w:val="000000" w:themeColor="text1"/>
        </w:rPr>
        <w:t>for</w:t>
      </w:r>
      <w:proofErr w:type="spellEnd"/>
      <w:r w:rsidRPr="00715ECE">
        <w:rPr>
          <w:color w:val="000000" w:themeColor="text1"/>
        </w:rPr>
        <w:t xml:space="preserve"> International Spread </w:t>
      </w:r>
      <w:proofErr w:type="spellStart"/>
      <w:r w:rsidRPr="00715ECE">
        <w:rPr>
          <w:color w:val="000000" w:themeColor="text1"/>
        </w:rPr>
        <w:t>via</w:t>
      </w:r>
      <w:proofErr w:type="spellEnd"/>
      <w:r w:rsidRPr="00715ECE">
        <w:rPr>
          <w:color w:val="000000" w:themeColor="text1"/>
        </w:rPr>
        <w:t xml:space="preserve"> Commercial </w:t>
      </w:r>
      <w:proofErr w:type="spellStart"/>
      <w:r w:rsidRPr="00715ECE">
        <w:rPr>
          <w:color w:val="000000" w:themeColor="text1"/>
        </w:rPr>
        <w:t>Air</w:t>
      </w:r>
      <w:proofErr w:type="spellEnd"/>
      <w:r w:rsidRPr="00715ECE">
        <w:rPr>
          <w:color w:val="000000" w:themeColor="text1"/>
        </w:rPr>
        <w:t xml:space="preserve"> Travel,</w:t>
      </w:r>
      <w:r w:rsidR="00270CE8">
        <w:rPr>
          <w:color w:val="000000" w:themeColor="text1"/>
        </w:rPr>
        <w:t>”</w:t>
      </w:r>
      <w:r w:rsidRPr="00715ECE">
        <w:rPr>
          <w:color w:val="000000" w:themeColor="text1"/>
        </w:rPr>
        <w:t xml:space="preserve"> </w:t>
      </w:r>
      <w:proofErr w:type="spellStart"/>
      <w:r w:rsidRPr="00715ECE">
        <w:rPr>
          <w:i/>
          <w:iCs/>
          <w:color w:val="000000" w:themeColor="text1"/>
        </w:rPr>
        <w:t>Journal</w:t>
      </w:r>
      <w:proofErr w:type="spellEnd"/>
      <w:r w:rsidRPr="00715ECE">
        <w:rPr>
          <w:i/>
          <w:iCs/>
          <w:color w:val="000000" w:themeColor="text1"/>
        </w:rPr>
        <w:t xml:space="preserve"> of Travel </w:t>
      </w:r>
      <w:proofErr w:type="spellStart"/>
      <w:r w:rsidRPr="00715ECE">
        <w:rPr>
          <w:i/>
          <w:iCs/>
          <w:color w:val="000000" w:themeColor="text1"/>
        </w:rPr>
        <w:t>Medicine</w:t>
      </w:r>
      <w:proofErr w:type="spellEnd"/>
      <w:r w:rsidRPr="00715ECE">
        <w:rPr>
          <w:color w:val="000000" w:themeColor="text1"/>
        </w:rPr>
        <w:t xml:space="preserve"> 27, </w:t>
      </w:r>
      <w:proofErr w:type="spellStart"/>
      <w:r w:rsidRPr="00715ECE">
        <w:rPr>
          <w:color w:val="000000" w:themeColor="text1"/>
        </w:rPr>
        <w:t>sy</w:t>
      </w:r>
      <w:proofErr w:type="spellEnd"/>
      <w:r w:rsidRPr="00715ECE">
        <w:rPr>
          <w:color w:val="000000" w:themeColor="text1"/>
        </w:rPr>
        <w:t>. 2 (2020): taaa008, https://doi.org/10.1093/jtm/taaa008.</w:t>
      </w:r>
    </w:p>
  </w:footnote>
  <w:footnote w:id="48">
    <w:p w14:paraId="245F8F5A" w14:textId="0F7E8166"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David Lazer vd., </w:t>
      </w:r>
      <w:r w:rsidR="00270CE8">
        <w:rPr>
          <w:color w:val="000000" w:themeColor="text1"/>
        </w:rPr>
        <w:t>“</w:t>
      </w:r>
      <w:proofErr w:type="spellStart"/>
      <w:r w:rsidRPr="00715ECE">
        <w:rPr>
          <w:color w:val="000000" w:themeColor="text1"/>
        </w:rPr>
        <w:t>The</w:t>
      </w:r>
      <w:proofErr w:type="spellEnd"/>
      <w:r w:rsidRPr="00715ECE">
        <w:rPr>
          <w:color w:val="000000" w:themeColor="text1"/>
        </w:rPr>
        <w:t xml:space="preserve"> </w:t>
      </w:r>
      <w:proofErr w:type="spellStart"/>
      <w:r w:rsidRPr="00715ECE">
        <w:rPr>
          <w:color w:val="000000" w:themeColor="text1"/>
        </w:rPr>
        <w:t>Parable</w:t>
      </w:r>
      <w:proofErr w:type="spellEnd"/>
      <w:r w:rsidRPr="00715ECE">
        <w:rPr>
          <w:color w:val="000000" w:themeColor="text1"/>
        </w:rPr>
        <w:t xml:space="preserve"> of Google </w:t>
      </w:r>
      <w:proofErr w:type="spellStart"/>
      <w:r w:rsidRPr="00715ECE">
        <w:rPr>
          <w:color w:val="000000" w:themeColor="text1"/>
        </w:rPr>
        <w:t>Flu</w:t>
      </w:r>
      <w:proofErr w:type="spellEnd"/>
      <w:r w:rsidRPr="00715ECE">
        <w:rPr>
          <w:color w:val="000000" w:themeColor="text1"/>
        </w:rPr>
        <w:t xml:space="preserve">: </w:t>
      </w:r>
      <w:proofErr w:type="spellStart"/>
      <w:r w:rsidRPr="00715ECE">
        <w:rPr>
          <w:color w:val="000000" w:themeColor="text1"/>
        </w:rPr>
        <w:t>Traps</w:t>
      </w:r>
      <w:proofErr w:type="spellEnd"/>
      <w:r w:rsidRPr="00715ECE">
        <w:rPr>
          <w:color w:val="000000" w:themeColor="text1"/>
        </w:rPr>
        <w:t xml:space="preserve"> in </w:t>
      </w:r>
      <w:proofErr w:type="spellStart"/>
      <w:r w:rsidRPr="00715ECE">
        <w:rPr>
          <w:color w:val="000000" w:themeColor="text1"/>
        </w:rPr>
        <w:t>Big</w:t>
      </w:r>
      <w:proofErr w:type="spellEnd"/>
      <w:r w:rsidRPr="00715ECE">
        <w:rPr>
          <w:color w:val="000000" w:themeColor="text1"/>
        </w:rPr>
        <w:t xml:space="preserve"> Data Analysis,</w:t>
      </w:r>
      <w:r w:rsidR="00270CE8">
        <w:rPr>
          <w:color w:val="000000" w:themeColor="text1"/>
        </w:rPr>
        <w:t>”</w:t>
      </w:r>
      <w:r w:rsidRPr="00715ECE">
        <w:rPr>
          <w:color w:val="000000" w:themeColor="text1"/>
        </w:rPr>
        <w:t xml:space="preserve"> </w:t>
      </w:r>
      <w:proofErr w:type="spellStart"/>
      <w:r w:rsidRPr="00715ECE">
        <w:rPr>
          <w:i/>
          <w:iCs/>
          <w:color w:val="000000" w:themeColor="text1"/>
        </w:rPr>
        <w:t>Science</w:t>
      </w:r>
      <w:proofErr w:type="spellEnd"/>
      <w:r w:rsidRPr="00715ECE">
        <w:rPr>
          <w:color w:val="000000" w:themeColor="text1"/>
        </w:rPr>
        <w:t xml:space="preserve"> 343, </w:t>
      </w:r>
      <w:proofErr w:type="spellStart"/>
      <w:r w:rsidRPr="00715ECE">
        <w:rPr>
          <w:color w:val="000000" w:themeColor="text1"/>
        </w:rPr>
        <w:t>sy</w:t>
      </w:r>
      <w:proofErr w:type="spellEnd"/>
      <w:r w:rsidRPr="00715ECE">
        <w:rPr>
          <w:color w:val="000000" w:themeColor="text1"/>
        </w:rPr>
        <w:t>. 6176 (2014): 1203–5, https://doi.org/10.1126/science.1248506.</w:t>
      </w:r>
    </w:p>
  </w:footnote>
  <w:footnote w:id="49">
    <w:p w14:paraId="010B47F7" w14:textId="2DB5157C"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Zuojun</w:t>
      </w:r>
      <w:proofErr w:type="spellEnd"/>
      <w:r w:rsidRPr="00715ECE">
        <w:rPr>
          <w:color w:val="000000" w:themeColor="text1"/>
        </w:rPr>
        <w:t xml:space="preserve"> Xu vd., </w:t>
      </w:r>
      <w:r w:rsidR="00270CE8">
        <w:rPr>
          <w:color w:val="000000" w:themeColor="text1"/>
        </w:rPr>
        <w:t>“</w:t>
      </w:r>
      <w:r w:rsidRPr="00715ECE">
        <w:rPr>
          <w:color w:val="000000" w:themeColor="text1"/>
        </w:rPr>
        <w:t xml:space="preserve">A </w:t>
      </w:r>
      <w:proofErr w:type="spellStart"/>
      <w:r w:rsidRPr="00715ECE">
        <w:rPr>
          <w:color w:val="000000" w:themeColor="text1"/>
        </w:rPr>
        <w:t>Generative</w:t>
      </w:r>
      <w:proofErr w:type="spellEnd"/>
      <w:r w:rsidRPr="00715ECE">
        <w:rPr>
          <w:color w:val="000000" w:themeColor="text1"/>
        </w:rPr>
        <w:t xml:space="preserve"> AI-</w:t>
      </w:r>
      <w:proofErr w:type="spellStart"/>
      <w:r w:rsidRPr="00715ECE">
        <w:rPr>
          <w:color w:val="000000" w:themeColor="text1"/>
        </w:rPr>
        <w:t>Discovered</w:t>
      </w:r>
      <w:proofErr w:type="spellEnd"/>
      <w:r w:rsidRPr="00715ECE">
        <w:rPr>
          <w:color w:val="000000" w:themeColor="text1"/>
        </w:rPr>
        <w:t xml:space="preserve"> TNIK </w:t>
      </w:r>
      <w:proofErr w:type="spellStart"/>
      <w:r w:rsidRPr="00715ECE">
        <w:rPr>
          <w:color w:val="000000" w:themeColor="text1"/>
        </w:rPr>
        <w:t>Inhibitor</w:t>
      </w:r>
      <w:proofErr w:type="spellEnd"/>
      <w:r w:rsidRPr="00715ECE">
        <w:rPr>
          <w:color w:val="000000" w:themeColor="text1"/>
        </w:rPr>
        <w:t xml:space="preserve"> </w:t>
      </w:r>
      <w:proofErr w:type="spellStart"/>
      <w:r w:rsidRPr="00715ECE">
        <w:rPr>
          <w:color w:val="000000" w:themeColor="text1"/>
        </w:rPr>
        <w:t>for</w:t>
      </w:r>
      <w:proofErr w:type="spellEnd"/>
      <w:r w:rsidRPr="00715ECE">
        <w:rPr>
          <w:color w:val="000000" w:themeColor="text1"/>
        </w:rPr>
        <w:t xml:space="preserve"> </w:t>
      </w:r>
      <w:proofErr w:type="spellStart"/>
      <w:r w:rsidRPr="00715ECE">
        <w:rPr>
          <w:color w:val="000000" w:themeColor="text1"/>
        </w:rPr>
        <w:t>Idiopathic</w:t>
      </w:r>
      <w:proofErr w:type="spellEnd"/>
      <w:r w:rsidRPr="00715ECE">
        <w:rPr>
          <w:color w:val="000000" w:themeColor="text1"/>
        </w:rPr>
        <w:t xml:space="preserve"> </w:t>
      </w:r>
      <w:proofErr w:type="spellStart"/>
      <w:r w:rsidRPr="00715ECE">
        <w:rPr>
          <w:color w:val="000000" w:themeColor="text1"/>
        </w:rPr>
        <w:t>Pulmonary</w:t>
      </w:r>
      <w:proofErr w:type="spellEnd"/>
      <w:r w:rsidRPr="00715ECE">
        <w:rPr>
          <w:color w:val="000000" w:themeColor="text1"/>
        </w:rPr>
        <w:t xml:space="preserve"> </w:t>
      </w:r>
      <w:proofErr w:type="spellStart"/>
      <w:r w:rsidRPr="00715ECE">
        <w:rPr>
          <w:color w:val="000000" w:themeColor="text1"/>
        </w:rPr>
        <w:t>Fibrosis</w:t>
      </w:r>
      <w:proofErr w:type="spellEnd"/>
      <w:r w:rsidRPr="00715ECE">
        <w:rPr>
          <w:color w:val="000000" w:themeColor="text1"/>
        </w:rPr>
        <w:t xml:space="preserve">: A </w:t>
      </w:r>
      <w:proofErr w:type="spellStart"/>
      <w:r w:rsidRPr="00715ECE">
        <w:rPr>
          <w:color w:val="000000" w:themeColor="text1"/>
        </w:rPr>
        <w:t>Randomized</w:t>
      </w:r>
      <w:proofErr w:type="spellEnd"/>
      <w:r w:rsidRPr="00715ECE">
        <w:rPr>
          <w:color w:val="000000" w:themeColor="text1"/>
        </w:rPr>
        <w:t xml:space="preserve"> </w:t>
      </w:r>
      <w:proofErr w:type="spellStart"/>
      <w:r w:rsidRPr="00715ECE">
        <w:rPr>
          <w:color w:val="000000" w:themeColor="text1"/>
        </w:rPr>
        <w:t>Phase</w:t>
      </w:r>
      <w:proofErr w:type="spellEnd"/>
      <w:r w:rsidRPr="00715ECE">
        <w:rPr>
          <w:color w:val="000000" w:themeColor="text1"/>
        </w:rPr>
        <w:t xml:space="preserve"> </w:t>
      </w:r>
      <w:proofErr w:type="gramStart"/>
      <w:r w:rsidRPr="00715ECE">
        <w:rPr>
          <w:color w:val="000000" w:themeColor="text1"/>
        </w:rPr>
        <w:t>2a</w:t>
      </w:r>
      <w:proofErr w:type="gramEnd"/>
      <w:r w:rsidRPr="00715ECE">
        <w:rPr>
          <w:color w:val="000000" w:themeColor="text1"/>
        </w:rPr>
        <w:t xml:space="preserve"> Trial,</w:t>
      </w:r>
      <w:r w:rsidR="00270CE8">
        <w:rPr>
          <w:color w:val="000000" w:themeColor="text1"/>
        </w:rPr>
        <w:t>”</w:t>
      </w:r>
      <w:r w:rsidRPr="00715ECE">
        <w:rPr>
          <w:color w:val="000000" w:themeColor="text1"/>
        </w:rPr>
        <w:t xml:space="preserve"> </w:t>
      </w:r>
      <w:r w:rsidRPr="00715ECE">
        <w:rPr>
          <w:i/>
          <w:iCs/>
          <w:color w:val="000000" w:themeColor="text1"/>
        </w:rPr>
        <w:t xml:space="preserve">Nature </w:t>
      </w:r>
      <w:proofErr w:type="spellStart"/>
      <w:r w:rsidRPr="00715ECE">
        <w:rPr>
          <w:i/>
          <w:iCs/>
          <w:color w:val="000000" w:themeColor="text1"/>
        </w:rPr>
        <w:t>Medicine</w:t>
      </w:r>
      <w:proofErr w:type="spellEnd"/>
      <w:r w:rsidRPr="00715ECE">
        <w:rPr>
          <w:color w:val="000000" w:themeColor="text1"/>
        </w:rPr>
        <w:t xml:space="preserve"> 31, </w:t>
      </w:r>
      <w:proofErr w:type="spellStart"/>
      <w:r w:rsidRPr="00715ECE">
        <w:rPr>
          <w:color w:val="000000" w:themeColor="text1"/>
        </w:rPr>
        <w:t>sy</w:t>
      </w:r>
      <w:proofErr w:type="spellEnd"/>
      <w:r w:rsidRPr="00715ECE">
        <w:rPr>
          <w:color w:val="000000" w:themeColor="text1"/>
        </w:rPr>
        <w:t>. 8 (2025): 2602–10, https://doi.org/10.1038/s41591-025-03743-2.</w:t>
      </w:r>
    </w:p>
  </w:footnote>
  <w:footnote w:id="50">
    <w:p w14:paraId="3C47856E" w14:textId="31505205"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Bozkurt </w:t>
      </w:r>
      <w:proofErr w:type="spellStart"/>
      <w:r w:rsidRPr="00715ECE">
        <w:rPr>
          <w:color w:val="000000" w:themeColor="text1"/>
        </w:rPr>
        <w:t>Gümrükçüoğlu</w:t>
      </w:r>
      <w:proofErr w:type="spellEnd"/>
      <w:r w:rsidRPr="00715ECE">
        <w:rPr>
          <w:color w:val="000000" w:themeColor="text1"/>
        </w:rPr>
        <w:t xml:space="preserve"> ve Yakacak, </w:t>
      </w:r>
      <w:r w:rsidR="00270CE8">
        <w:rPr>
          <w:color w:val="000000" w:themeColor="text1"/>
        </w:rPr>
        <w:t>“</w:t>
      </w:r>
      <w:r w:rsidRPr="00715ECE">
        <w:rPr>
          <w:color w:val="000000" w:themeColor="text1"/>
        </w:rPr>
        <w:t>Algoritmik Ayrımcılık,</w:t>
      </w:r>
      <w:r w:rsidR="00270CE8">
        <w:rPr>
          <w:color w:val="000000" w:themeColor="text1"/>
        </w:rPr>
        <w:t>”</w:t>
      </w:r>
      <w:r w:rsidRPr="00715ECE">
        <w:rPr>
          <w:color w:val="000000" w:themeColor="text1"/>
        </w:rPr>
        <w:t xml:space="preserve"> 1721.</w:t>
      </w:r>
    </w:p>
  </w:footnote>
  <w:footnote w:id="51">
    <w:p w14:paraId="1ED6B231" w14:textId="718B0748"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Jenna</w:t>
      </w:r>
      <w:proofErr w:type="spellEnd"/>
      <w:r w:rsidRPr="00715ECE">
        <w:rPr>
          <w:color w:val="000000" w:themeColor="text1"/>
        </w:rPr>
        <w:t xml:space="preserve"> </w:t>
      </w:r>
      <w:proofErr w:type="spellStart"/>
      <w:r w:rsidRPr="00715ECE">
        <w:rPr>
          <w:color w:val="000000" w:themeColor="text1"/>
        </w:rPr>
        <w:t>Burrell</w:t>
      </w:r>
      <w:proofErr w:type="spellEnd"/>
      <w:r w:rsidRPr="00715ECE">
        <w:rPr>
          <w:color w:val="000000" w:themeColor="text1"/>
        </w:rPr>
        <w:t xml:space="preserve">, </w:t>
      </w:r>
      <w:r w:rsidR="00270CE8">
        <w:rPr>
          <w:color w:val="000000" w:themeColor="text1"/>
        </w:rPr>
        <w:t>“</w:t>
      </w:r>
      <w:r w:rsidRPr="00715ECE">
        <w:rPr>
          <w:color w:val="000000" w:themeColor="text1"/>
        </w:rPr>
        <w:t xml:space="preserve">How </w:t>
      </w:r>
      <w:proofErr w:type="spellStart"/>
      <w:r w:rsidRPr="00715ECE">
        <w:rPr>
          <w:color w:val="000000" w:themeColor="text1"/>
        </w:rPr>
        <w:t>the</w:t>
      </w:r>
      <w:proofErr w:type="spellEnd"/>
      <w:r w:rsidRPr="00715ECE">
        <w:rPr>
          <w:color w:val="000000" w:themeColor="text1"/>
        </w:rPr>
        <w:t xml:space="preserve"> Machine </w:t>
      </w:r>
      <w:r w:rsidR="00270CE8">
        <w:rPr>
          <w:color w:val="000000" w:themeColor="text1"/>
        </w:rPr>
        <w:t>‘</w:t>
      </w:r>
      <w:proofErr w:type="spellStart"/>
      <w:r w:rsidRPr="00715ECE">
        <w:rPr>
          <w:color w:val="000000" w:themeColor="text1"/>
        </w:rPr>
        <w:t>Thinks</w:t>
      </w:r>
      <w:proofErr w:type="spellEnd"/>
      <w:r w:rsidR="00270CE8">
        <w:rPr>
          <w:color w:val="000000" w:themeColor="text1"/>
        </w:rPr>
        <w:t>’</w:t>
      </w:r>
      <w:r w:rsidRPr="00715ECE">
        <w:rPr>
          <w:color w:val="000000" w:themeColor="text1"/>
        </w:rPr>
        <w:t xml:space="preserve">: </w:t>
      </w:r>
      <w:proofErr w:type="spellStart"/>
      <w:r w:rsidRPr="00715ECE">
        <w:rPr>
          <w:color w:val="000000" w:themeColor="text1"/>
        </w:rPr>
        <w:t>Understanding</w:t>
      </w:r>
      <w:proofErr w:type="spellEnd"/>
      <w:r w:rsidRPr="00715ECE">
        <w:rPr>
          <w:color w:val="000000" w:themeColor="text1"/>
        </w:rPr>
        <w:t xml:space="preserve"> </w:t>
      </w:r>
      <w:proofErr w:type="spellStart"/>
      <w:r w:rsidRPr="00715ECE">
        <w:rPr>
          <w:color w:val="000000" w:themeColor="text1"/>
        </w:rPr>
        <w:t>Opacity</w:t>
      </w:r>
      <w:proofErr w:type="spellEnd"/>
      <w:r w:rsidRPr="00715ECE">
        <w:rPr>
          <w:color w:val="000000" w:themeColor="text1"/>
        </w:rPr>
        <w:t xml:space="preserve"> in Machine Learning </w:t>
      </w:r>
      <w:proofErr w:type="spellStart"/>
      <w:r w:rsidRPr="00715ECE">
        <w:rPr>
          <w:color w:val="000000" w:themeColor="text1"/>
        </w:rPr>
        <w:t>Algorithms</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Big</w:t>
      </w:r>
      <w:proofErr w:type="spellEnd"/>
      <w:r w:rsidRPr="00715ECE">
        <w:rPr>
          <w:i/>
          <w:iCs/>
          <w:color w:val="000000" w:themeColor="text1"/>
        </w:rPr>
        <w:t xml:space="preserve"> Data &amp; </w:t>
      </w:r>
      <w:proofErr w:type="spellStart"/>
      <w:r w:rsidRPr="00715ECE">
        <w:rPr>
          <w:i/>
          <w:iCs/>
          <w:color w:val="000000" w:themeColor="text1"/>
        </w:rPr>
        <w:t>Society</w:t>
      </w:r>
      <w:proofErr w:type="spellEnd"/>
      <w:r w:rsidRPr="00715ECE">
        <w:rPr>
          <w:color w:val="000000" w:themeColor="text1"/>
        </w:rPr>
        <w:t xml:space="preserve"> 3, </w:t>
      </w:r>
      <w:proofErr w:type="spellStart"/>
      <w:r w:rsidRPr="00715ECE">
        <w:rPr>
          <w:color w:val="000000" w:themeColor="text1"/>
        </w:rPr>
        <w:t>sy</w:t>
      </w:r>
      <w:proofErr w:type="spellEnd"/>
      <w:r w:rsidRPr="00715ECE">
        <w:rPr>
          <w:color w:val="000000" w:themeColor="text1"/>
        </w:rPr>
        <w:t xml:space="preserve">. 1 (2016): 1–12; ayrıca bkz. Frank </w:t>
      </w:r>
      <w:proofErr w:type="spellStart"/>
      <w:r w:rsidRPr="00715ECE">
        <w:rPr>
          <w:color w:val="000000" w:themeColor="text1"/>
        </w:rPr>
        <w:t>Pasquale</w:t>
      </w:r>
      <w:proofErr w:type="spellEnd"/>
      <w:r w:rsidRPr="00715ECE">
        <w:rPr>
          <w:color w:val="000000" w:themeColor="text1"/>
        </w:rPr>
        <w:t xml:space="preserve">, </w:t>
      </w:r>
      <w:proofErr w:type="spellStart"/>
      <w:r w:rsidRPr="00715ECE">
        <w:rPr>
          <w:i/>
          <w:iCs/>
          <w:color w:val="000000" w:themeColor="text1"/>
        </w:rPr>
        <w:t>The</w:t>
      </w:r>
      <w:proofErr w:type="spellEnd"/>
      <w:r w:rsidRPr="00715ECE">
        <w:rPr>
          <w:i/>
          <w:iCs/>
          <w:color w:val="000000" w:themeColor="text1"/>
        </w:rPr>
        <w:t xml:space="preserve"> Black Box </w:t>
      </w:r>
      <w:proofErr w:type="spellStart"/>
      <w:r w:rsidRPr="00715ECE">
        <w:rPr>
          <w:i/>
          <w:iCs/>
          <w:color w:val="000000" w:themeColor="text1"/>
        </w:rPr>
        <w:t>Society</w:t>
      </w:r>
      <w:proofErr w:type="spellEnd"/>
      <w:r w:rsidRPr="00715ECE">
        <w:rPr>
          <w:i/>
          <w:iCs/>
          <w:color w:val="000000" w:themeColor="text1"/>
        </w:rPr>
        <w:t xml:space="preserve">: </w:t>
      </w:r>
      <w:proofErr w:type="spellStart"/>
      <w:r w:rsidRPr="00715ECE">
        <w:rPr>
          <w:i/>
          <w:iCs/>
          <w:color w:val="000000" w:themeColor="text1"/>
        </w:rPr>
        <w:t>The</w:t>
      </w:r>
      <w:proofErr w:type="spellEnd"/>
      <w:r w:rsidRPr="00715ECE">
        <w:rPr>
          <w:i/>
          <w:iCs/>
          <w:color w:val="000000" w:themeColor="text1"/>
        </w:rPr>
        <w:t xml:space="preserve"> </w:t>
      </w:r>
      <w:proofErr w:type="spellStart"/>
      <w:r w:rsidRPr="00715ECE">
        <w:rPr>
          <w:i/>
          <w:iCs/>
          <w:color w:val="000000" w:themeColor="text1"/>
        </w:rPr>
        <w:t>Secret</w:t>
      </w:r>
      <w:proofErr w:type="spellEnd"/>
      <w:r w:rsidRPr="00715ECE">
        <w:rPr>
          <w:i/>
          <w:iCs/>
          <w:color w:val="000000" w:themeColor="text1"/>
        </w:rPr>
        <w:t xml:space="preserve"> </w:t>
      </w:r>
      <w:proofErr w:type="spellStart"/>
      <w:r w:rsidRPr="00715ECE">
        <w:rPr>
          <w:i/>
          <w:iCs/>
          <w:color w:val="000000" w:themeColor="text1"/>
        </w:rPr>
        <w:t>Algorithms</w:t>
      </w:r>
      <w:proofErr w:type="spellEnd"/>
      <w:r w:rsidRPr="00715ECE">
        <w:rPr>
          <w:i/>
          <w:iCs/>
          <w:color w:val="000000" w:themeColor="text1"/>
        </w:rPr>
        <w:t xml:space="preserve"> </w:t>
      </w:r>
      <w:proofErr w:type="spellStart"/>
      <w:r w:rsidRPr="00715ECE">
        <w:rPr>
          <w:i/>
          <w:iCs/>
          <w:color w:val="000000" w:themeColor="text1"/>
        </w:rPr>
        <w:t>That</w:t>
      </w:r>
      <w:proofErr w:type="spellEnd"/>
      <w:r w:rsidRPr="00715ECE">
        <w:rPr>
          <w:i/>
          <w:iCs/>
          <w:color w:val="000000" w:themeColor="text1"/>
        </w:rPr>
        <w:t xml:space="preserve"> Control Money </w:t>
      </w:r>
      <w:proofErr w:type="spellStart"/>
      <w:r w:rsidRPr="00715ECE">
        <w:rPr>
          <w:i/>
          <w:iCs/>
          <w:color w:val="000000" w:themeColor="text1"/>
        </w:rPr>
        <w:t>and</w:t>
      </w:r>
      <w:proofErr w:type="spellEnd"/>
      <w:r w:rsidRPr="00715ECE">
        <w:rPr>
          <w:i/>
          <w:iCs/>
          <w:color w:val="000000" w:themeColor="text1"/>
        </w:rPr>
        <w:t xml:space="preserve"> Information</w:t>
      </w:r>
      <w:r w:rsidRPr="00715ECE">
        <w:rPr>
          <w:color w:val="000000" w:themeColor="text1"/>
        </w:rPr>
        <w:t xml:space="preserve"> (Cambridge, MA: Harvard </w:t>
      </w:r>
      <w:proofErr w:type="spellStart"/>
      <w:r w:rsidRPr="00715ECE">
        <w:rPr>
          <w:color w:val="000000" w:themeColor="text1"/>
        </w:rPr>
        <w:t>University</w:t>
      </w:r>
      <w:proofErr w:type="spellEnd"/>
      <w:r w:rsidRPr="00715ECE">
        <w:rPr>
          <w:color w:val="000000" w:themeColor="text1"/>
        </w:rPr>
        <w:t xml:space="preserve"> </w:t>
      </w:r>
      <w:proofErr w:type="spellStart"/>
      <w:r w:rsidRPr="00715ECE">
        <w:rPr>
          <w:color w:val="000000" w:themeColor="text1"/>
        </w:rPr>
        <w:t>Press</w:t>
      </w:r>
      <w:proofErr w:type="spellEnd"/>
      <w:r w:rsidRPr="00715ECE">
        <w:rPr>
          <w:color w:val="000000" w:themeColor="text1"/>
        </w:rPr>
        <w:t>, 2015), 3 vd.</w:t>
      </w:r>
    </w:p>
  </w:footnote>
  <w:footnote w:id="52">
    <w:p w14:paraId="2D7EC47D" w14:textId="49BC7E51"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Katharina</w:t>
      </w:r>
      <w:proofErr w:type="spellEnd"/>
      <w:r w:rsidRPr="00715ECE">
        <w:rPr>
          <w:color w:val="000000" w:themeColor="text1"/>
        </w:rPr>
        <w:t xml:space="preserve"> Ó </w:t>
      </w:r>
      <w:proofErr w:type="spellStart"/>
      <w:r w:rsidRPr="00715ECE">
        <w:rPr>
          <w:color w:val="000000" w:themeColor="text1"/>
        </w:rPr>
        <w:t>Cathaoir</w:t>
      </w:r>
      <w:proofErr w:type="spellEnd"/>
      <w:r w:rsidRPr="00715ECE">
        <w:rPr>
          <w:color w:val="000000" w:themeColor="text1"/>
        </w:rPr>
        <w:t xml:space="preserve">, </w:t>
      </w:r>
      <w:r w:rsidR="00270CE8">
        <w:rPr>
          <w:color w:val="000000" w:themeColor="text1"/>
        </w:rPr>
        <w:t>“</w:t>
      </w:r>
      <w:proofErr w:type="spellStart"/>
      <w:r w:rsidRPr="00715ECE">
        <w:rPr>
          <w:color w:val="000000" w:themeColor="text1"/>
        </w:rPr>
        <w:t>Establishing</w:t>
      </w:r>
      <w:proofErr w:type="spellEnd"/>
      <w:r w:rsidRPr="00715ECE">
        <w:rPr>
          <w:color w:val="000000" w:themeColor="text1"/>
        </w:rPr>
        <w:t xml:space="preserve"> Healthcare </w:t>
      </w:r>
      <w:proofErr w:type="spellStart"/>
      <w:r w:rsidRPr="00715ECE">
        <w:rPr>
          <w:color w:val="000000" w:themeColor="text1"/>
        </w:rPr>
        <w:t>Discrimination</w:t>
      </w:r>
      <w:proofErr w:type="spellEnd"/>
      <w:r w:rsidRPr="00715ECE">
        <w:rPr>
          <w:color w:val="000000" w:themeColor="text1"/>
        </w:rPr>
        <w:t xml:space="preserve">: An Analysis of </w:t>
      </w:r>
      <w:proofErr w:type="spellStart"/>
      <w:r w:rsidRPr="00715ECE">
        <w:rPr>
          <w:color w:val="000000" w:themeColor="text1"/>
        </w:rPr>
        <w:t>Scandinavian</w:t>
      </w:r>
      <w:proofErr w:type="spellEnd"/>
      <w:r w:rsidRPr="00715ECE">
        <w:rPr>
          <w:color w:val="000000" w:themeColor="text1"/>
        </w:rPr>
        <w:t xml:space="preserve"> </w:t>
      </w:r>
      <w:proofErr w:type="spellStart"/>
      <w:r w:rsidRPr="00715ECE">
        <w:rPr>
          <w:color w:val="000000" w:themeColor="text1"/>
        </w:rPr>
        <w:t>Equality</w:t>
      </w:r>
      <w:proofErr w:type="spellEnd"/>
      <w:r w:rsidRPr="00715ECE">
        <w:rPr>
          <w:color w:val="000000" w:themeColor="text1"/>
        </w:rPr>
        <w:t xml:space="preserve"> </w:t>
      </w:r>
      <w:proofErr w:type="spellStart"/>
      <w:r w:rsidRPr="00715ECE">
        <w:rPr>
          <w:color w:val="000000" w:themeColor="text1"/>
        </w:rPr>
        <w:t>Boards</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European</w:t>
      </w:r>
      <w:proofErr w:type="spellEnd"/>
      <w:r w:rsidRPr="00715ECE">
        <w:rPr>
          <w:i/>
          <w:iCs/>
          <w:color w:val="000000" w:themeColor="text1"/>
        </w:rPr>
        <w:t xml:space="preserve"> </w:t>
      </w:r>
      <w:proofErr w:type="spellStart"/>
      <w:r w:rsidRPr="00715ECE">
        <w:rPr>
          <w:i/>
          <w:iCs/>
          <w:color w:val="000000" w:themeColor="text1"/>
        </w:rPr>
        <w:t>Journal</w:t>
      </w:r>
      <w:proofErr w:type="spellEnd"/>
      <w:r w:rsidRPr="00715ECE">
        <w:rPr>
          <w:i/>
          <w:iCs/>
          <w:color w:val="000000" w:themeColor="text1"/>
        </w:rPr>
        <w:t xml:space="preserve"> of </w:t>
      </w:r>
      <w:proofErr w:type="spellStart"/>
      <w:r w:rsidRPr="00715ECE">
        <w:rPr>
          <w:i/>
          <w:iCs/>
          <w:color w:val="000000" w:themeColor="text1"/>
        </w:rPr>
        <w:t>Social</w:t>
      </w:r>
      <w:proofErr w:type="spellEnd"/>
      <w:r w:rsidRPr="00715ECE">
        <w:rPr>
          <w:i/>
          <w:iCs/>
          <w:color w:val="000000" w:themeColor="text1"/>
        </w:rPr>
        <w:t xml:space="preserve"> Security</w:t>
      </w:r>
      <w:r w:rsidRPr="00715ECE">
        <w:rPr>
          <w:color w:val="000000" w:themeColor="text1"/>
        </w:rPr>
        <w:t xml:space="preserve"> 26, </w:t>
      </w:r>
      <w:proofErr w:type="spellStart"/>
      <w:r w:rsidRPr="00715ECE">
        <w:rPr>
          <w:color w:val="000000" w:themeColor="text1"/>
        </w:rPr>
        <w:t>sy</w:t>
      </w:r>
      <w:proofErr w:type="spellEnd"/>
      <w:r w:rsidRPr="00715ECE">
        <w:rPr>
          <w:color w:val="000000" w:themeColor="text1"/>
        </w:rPr>
        <w:t>. 3 (2024).</w:t>
      </w:r>
    </w:p>
  </w:footnote>
  <w:footnote w:id="53">
    <w:p w14:paraId="7344BC35" w14:textId="4F0C8773"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Marzyeh</w:t>
      </w:r>
      <w:proofErr w:type="spellEnd"/>
      <w:r w:rsidRPr="00715ECE">
        <w:rPr>
          <w:color w:val="000000" w:themeColor="text1"/>
        </w:rPr>
        <w:t xml:space="preserve"> </w:t>
      </w:r>
      <w:proofErr w:type="spellStart"/>
      <w:r w:rsidRPr="00715ECE">
        <w:rPr>
          <w:color w:val="000000" w:themeColor="text1"/>
        </w:rPr>
        <w:t>Ghassemi</w:t>
      </w:r>
      <w:proofErr w:type="spellEnd"/>
      <w:r w:rsidRPr="00715ECE">
        <w:rPr>
          <w:color w:val="000000" w:themeColor="text1"/>
        </w:rPr>
        <w:t xml:space="preserve">, Luke </w:t>
      </w:r>
      <w:proofErr w:type="spellStart"/>
      <w:r w:rsidRPr="00715ECE">
        <w:rPr>
          <w:color w:val="000000" w:themeColor="text1"/>
        </w:rPr>
        <w:t>Oakden-Rayner</w:t>
      </w:r>
      <w:proofErr w:type="spellEnd"/>
      <w:r w:rsidRPr="00715ECE">
        <w:rPr>
          <w:color w:val="000000" w:themeColor="text1"/>
        </w:rPr>
        <w:t xml:space="preserve"> ve Andrew L. </w:t>
      </w:r>
      <w:proofErr w:type="spellStart"/>
      <w:r w:rsidRPr="00715ECE">
        <w:rPr>
          <w:color w:val="000000" w:themeColor="text1"/>
        </w:rPr>
        <w:t>Beam</w:t>
      </w:r>
      <w:proofErr w:type="spellEnd"/>
      <w:r w:rsidRPr="00715ECE">
        <w:rPr>
          <w:color w:val="000000" w:themeColor="text1"/>
        </w:rPr>
        <w:t xml:space="preserve">, </w:t>
      </w:r>
      <w:r w:rsidR="00270CE8">
        <w:rPr>
          <w:color w:val="000000" w:themeColor="text1"/>
        </w:rPr>
        <w:t>“</w:t>
      </w:r>
      <w:proofErr w:type="spellStart"/>
      <w:r w:rsidRPr="00715ECE">
        <w:rPr>
          <w:color w:val="000000" w:themeColor="text1"/>
        </w:rPr>
        <w:t>The</w:t>
      </w:r>
      <w:proofErr w:type="spellEnd"/>
      <w:r w:rsidRPr="00715ECE">
        <w:rPr>
          <w:color w:val="000000" w:themeColor="text1"/>
        </w:rPr>
        <w:t xml:space="preserve"> </w:t>
      </w:r>
      <w:proofErr w:type="spellStart"/>
      <w:r w:rsidRPr="00715ECE">
        <w:rPr>
          <w:color w:val="000000" w:themeColor="text1"/>
        </w:rPr>
        <w:t>False</w:t>
      </w:r>
      <w:proofErr w:type="spellEnd"/>
      <w:r w:rsidRPr="00715ECE">
        <w:rPr>
          <w:color w:val="000000" w:themeColor="text1"/>
        </w:rPr>
        <w:t xml:space="preserve"> </w:t>
      </w:r>
      <w:proofErr w:type="spellStart"/>
      <w:r w:rsidRPr="00715ECE">
        <w:rPr>
          <w:color w:val="000000" w:themeColor="text1"/>
        </w:rPr>
        <w:t>Hope</w:t>
      </w:r>
      <w:proofErr w:type="spellEnd"/>
      <w:r w:rsidRPr="00715ECE">
        <w:rPr>
          <w:color w:val="000000" w:themeColor="text1"/>
        </w:rPr>
        <w:t xml:space="preserve"> of </w:t>
      </w:r>
      <w:proofErr w:type="spellStart"/>
      <w:r w:rsidRPr="00715ECE">
        <w:rPr>
          <w:color w:val="000000" w:themeColor="text1"/>
        </w:rPr>
        <w:t>Current</w:t>
      </w:r>
      <w:proofErr w:type="spellEnd"/>
      <w:r w:rsidRPr="00715ECE">
        <w:rPr>
          <w:color w:val="000000" w:themeColor="text1"/>
        </w:rPr>
        <w:t xml:space="preserve"> </w:t>
      </w:r>
      <w:proofErr w:type="spellStart"/>
      <w:r w:rsidRPr="00715ECE">
        <w:rPr>
          <w:color w:val="000000" w:themeColor="text1"/>
        </w:rPr>
        <w:t>Approaches</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Explainable</w:t>
      </w:r>
      <w:proofErr w:type="spellEnd"/>
      <w:r w:rsidRPr="00715ECE">
        <w:rPr>
          <w:color w:val="000000" w:themeColor="text1"/>
        </w:rPr>
        <w:t xml:space="preserve"> </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Intelligence</w:t>
      </w:r>
      <w:proofErr w:type="spellEnd"/>
      <w:r w:rsidRPr="00715ECE">
        <w:rPr>
          <w:color w:val="000000" w:themeColor="text1"/>
        </w:rPr>
        <w:t xml:space="preserve"> in </w:t>
      </w:r>
      <w:proofErr w:type="spellStart"/>
      <w:r w:rsidRPr="00715ECE">
        <w:rPr>
          <w:color w:val="000000" w:themeColor="text1"/>
        </w:rPr>
        <w:t>Health</w:t>
      </w:r>
      <w:proofErr w:type="spellEnd"/>
      <w:r w:rsidRPr="00715ECE">
        <w:rPr>
          <w:color w:val="000000" w:themeColor="text1"/>
        </w:rPr>
        <w:t xml:space="preserve"> </w:t>
      </w:r>
      <w:proofErr w:type="spellStart"/>
      <w:r w:rsidRPr="00715ECE">
        <w:rPr>
          <w:color w:val="000000" w:themeColor="text1"/>
        </w:rPr>
        <w:t>Care</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The</w:t>
      </w:r>
      <w:proofErr w:type="spellEnd"/>
      <w:r w:rsidRPr="00715ECE">
        <w:rPr>
          <w:i/>
          <w:iCs/>
          <w:color w:val="000000" w:themeColor="text1"/>
        </w:rPr>
        <w:t xml:space="preserve"> Lancet </w:t>
      </w:r>
      <w:proofErr w:type="spellStart"/>
      <w:r w:rsidRPr="00715ECE">
        <w:rPr>
          <w:i/>
          <w:iCs/>
          <w:color w:val="000000" w:themeColor="text1"/>
        </w:rPr>
        <w:t>Digital</w:t>
      </w:r>
      <w:proofErr w:type="spellEnd"/>
      <w:r w:rsidRPr="00715ECE">
        <w:rPr>
          <w:i/>
          <w:iCs/>
          <w:color w:val="000000" w:themeColor="text1"/>
        </w:rPr>
        <w:t xml:space="preserve"> </w:t>
      </w:r>
      <w:proofErr w:type="spellStart"/>
      <w:r w:rsidRPr="00715ECE">
        <w:rPr>
          <w:i/>
          <w:iCs/>
          <w:color w:val="000000" w:themeColor="text1"/>
        </w:rPr>
        <w:t>Health</w:t>
      </w:r>
      <w:proofErr w:type="spellEnd"/>
      <w:r w:rsidRPr="00715ECE">
        <w:rPr>
          <w:color w:val="000000" w:themeColor="text1"/>
        </w:rPr>
        <w:t xml:space="preserve"> 3, </w:t>
      </w:r>
      <w:proofErr w:type="spellStart"/>
      <w:r w:rsidRPr="00715ECE">
        <w:rPr>
          <w:color w:val="000000" w:themeColor="text1"/>
        </w:rPr>
        <w:t>sy</w:t>
      </w:r>
      <w:proofErr w:type="spellEnd"/>
      <w:r w:rsidRPr="00715ECE">
        <w:rPr>
          <w:color w:val="000000" w:themeColor="text1"/>
        </w:rPr>
        <w:t>. 11 (2021): e745–e750.</w:t>
      </w:r>
    </w:p>
  </w:footnote>
  <w:footnote w:id="54">
    <w:p w14:paraId="2EF5446D" w14:textId="69D0F4C0"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Boris </w:t>
      </w:r>
      <w:proofErr w:type="spellStart"/>
      <w:r w:rsidRPr="00715ECE">
        <w:rPr>
          <w:color w:val="000000" w:themeColor="text1"/>
        </w:rPr>
        <w:t>Babic</w:t>
      </w:r>
      <w:proofErr w:type="spellEnd"/>
      <w:r w:rsidRPr="00715ECE">
        <w:rPr>
          <w:color w:val="000000" w:themeColor="text1"/>
        </w:rPr>
        <w:t xml:space="preserve"> vd., </w:t>
      </w:r>
      <w:r w:rsidR="00270CE8">
        <w:rPr>
          <w:color w:val="000000" w:themeColor="text1"/>
        </w:rPr>
        <w:t>“</w:t>
      </w:r>
      <w:proofErr w:type="spellStart"/>
      <w:r w:rsidRPr="00715ECE">
        <w:rPr>
          <w:color w:val="000000" w:themeColor="text1"/>
        </w:rPr>
        <w:t>Beware</w:t>
      </w:r>
      <w:proofErr w:type="spellEnd"/>
      <w:r w:rsidRPr="00715ECE">
        <w:rPr>
          <w:color w:val="000000" w:themeColor="text1"/>
        </w:rPr>
        <w:t xml:space="preserve"> </w:t>
      </w:r>
      <w:proofErr w:type="spellStart"/>
      <w:r w:rsidRPr="00715ECE">
        <w:rPr>
          <w:color w:val="000000" w:themeColor="text1"/>
        </w:rPr>
        <w:t>Explanations</w:t>
      </w:r>
      <w:proofErr w:type="spellEnd"/>
      <w:r w:rsidRPr="00715ECE">
        <w:rPr>
          <w:color w:val="000000" w:themeColor="text1"/>
        </w:rPr>
        <w:t xml:space="preserve"> </w:t>
      </w:r>
      <w:proofErr w:type="spellStart"/>
      <w:r w:rsidRPr="00715ECE">
        <w:rPr>
          <w:color w:val="000000" w:themeColor="text1"/>
        </w:rPr>
        <w:t>from</w:t>
      </w:r>
      <w:proofErr w:type="spellEnd"/>
      <w:r w:rsidRPr="00715ECE">
        <w:rPr>
          <w:color w:val="000000" w:themeColor="text1"/>
        </w:rPr>
        <w:t xml:space="preserve"> AI in </w:t>
      </w:r>
      <w:proofErr w:type="spellStart"/>
      <w:r w:rsidRPr="00715ECE">
        <w:rPr>
          <w:color w:val="000000" w:themeColor="text1"/>
        </w:rPr>
        <w:t>Health</w:t>
      </w:r>
      <w:proofErr w:type="spellEnd"/>
      <w:r w:rsidRPr="00715ECE">
        <w:rPr>
          <w:color w:val="000000" w:themeColor="text1"/>
        </w:rPr>
        <w:t xml:space="preserve"> </w:t>
      </w:r>
      <w:proofErr w:type="spellStart"/>
      <w:r w:rsidRPr="00715ECE">
        <w:rPr>
          <w:color w:val="000000" w:themeColor="text1"/>
        </w:rPr>
        <w:t>Care</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Science</w:t>
      </w:r>
      <w:proofErr w:type="spellEnd"/>
      <w:r w:rsidRPr="00715ECE">
        <w:rPr>
          <w:color w:val="000000" w:themeColor="text1"/>
        </w:rPr>
        <w:t xml:space="preserve"> 373, </w:t>
      </w:r>
      <w:proofErr w:type="spellStart"/>
      <w:r w:rsidRPr="00715ECE">
        <w:rPr>
          <w:color w:val="000000" w:themeColor="text1"/>
        </w:rPr>
        <w:t>sy</w:t>
      </w:r>
      <w:proofErr w:type="spellEnd"/>
      <w:r w:rsidRPr="00715ECE">
        <w:rPr>
          <w:color w:val="000000" w:themeColor="text1"/>
        </w:rPr>
        <w:t>. 6552 (2021): 284–86.</w:t>
      </w:r>
    </w:p>
  </w:footnote>
  <w:footnote w:id="55">
    <w:p w14:paraId="124ED727" w14:textId="52DC8322"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Brent </w:t>
      </w:r>
      <w:proofErr w:type="spellStart"/>
      <w:r w:rsidRPr="00715ECE">
        <w:rPr>
          <w:color w:val="000000" w:themeColor="text1"/>
        </w:rPr>
        <w:t>Mittelstadt</w:t>
      </w:r>
      <w:proofErr w:type="spellEnd"/>
      <w:r w:rsidRPr="00715ECE">
        <w:rPr>
          <w:color w:val="000000" w:themeColor="text1"/>
        </w:rPr>
        <w:t xml:space="preserve">, Sandra </w:t>
      </w:r>
      <w:proofErr w:type="spellStart"/>
      <w:r w:rsidRPr="00715ECE">
        <w:rPr>
          <w:color w:val="000000" w:themeColor="text1"/>
        </w:rPr>
        <w:t>Wachter</w:t>
      </w:r>
      <w:proofErr w:type="spellEnd"/>
      <w:r w:rsidRPr="00715ECE">
        <w:rPr>
          <w:color w:val="000000" w:themeColor="text1"/>
        </w:rPr>
        <w:t xml:space="preserve"> ve Chris Russell, </w:t>
      </w:r>
      <w:r w:rsidR="00270CE8">
        <w:rPr>
          <w:color w:val="000000" w:themeColor="text1"/>
        </w:rPr>
        <w:t>“</w:t>
      </w:r>
      <w:proofErr w:type="spellStart"/>
      <w:r w:rsidRPr="00715ECE">
        <w:rPr>
          <w:color w:val="000000" w:themeColor="text1"/>
        </w:rPr>
        <w:t>The</w:t>
      </w:r>
      <w:proofErr w:type="spellEnd"/>
      <w:r w:rsidRPr="00715ECE">
        <w:rPr>
          <w:color w:val="000000" w:themeColor="text1"/>
        </w:rPr>
        <w:t xml:space="preserve"> </w:t>
      </w:r>
      <w:proofErr w:type="spellStart"/>
      <w:r w:rsidRPr="00715ECE">
        <w:rPr>
          <w:color w:val="000000" w:themeColor="text1"/>
        </w:rPr>
        <w:t>Unfairness</w:t>
      </w:r>
      <w:proofErr w:type="spellEnd"/>
      <w:r w:rsidRPr="00715ECE">
        <w:rPr>
          <w:color w:val="000000" w:themeColor="text1"/>
        </w:rPr>
        <w:t xml:space="preserve"> of </w:t>
      </w:r>
      <w:proofErr w:type="spellStart"/>
      <w:r w:rsidRPr="00715ECE">
        <w:rPr>
          <w:color w:val="000000" w:themeColor="text1"/>
        </w:rPr>
        <w:t>Fair</w:t>
      </w:r>
      <w:proofErr w:type="spellEnd"/>
      <w:r w:rsidRPr="00715ECE">
        <w:rPr>
          <w:color w:val="000000" w:themeColor="text1"/>
        </w:rPr>
        <w:t xml:space="preserve"> Machine Learning: </w:t>
      </w:r>
      <w:proofErr w:type="spellStart"/>
      <w:r w:rsidRPr="00715ECE">
        <w:rPr>
          <w:color w:val="000000" w:themeColor="text1"/>
        </w:rPr>
        <w:t>Levelling</w:t>
      </w:r>
      <w:proofErr w:type="spellEnd"/>
      <w:r w:rsidRPr="00715ECE">
        <w:rPr>
          <w:color w:val="000000" w:themeColor="text1"/>
        </w:rPr>
        <w:t xml:space="preserve"> </w:t>
      </w:r>
      <w:proofErr w:type="spellStart"/>
      <w:r w:rsidRPr="00715ECE">
        <w:rPr>
          <w:color w:val="000000" w:themeColor="text1"/>
        </w:rPr>
        <w:t>Down</w:t>
      </w:r>
      <w:proofErr w:type="spellEnd"/>
      <w:r w:rsidRPr="00715ECE">
        <w:rPr>
          <w:color w:val="000000" w:themeColor="text1"/>
        </w:rPr>
        <w:t xml:space="preserve"> </w:t>
      </w:r>
      <w:proofErr w:type="spellStart"/>
      <w:r w:rsidRPr="00715ECE">
        <w:rPr>
          <w:color w:val="000000" w:themeColor="text1"/>
        </w:rPr>
        <w:t>and</w:t>
      </w:r>
      <w:proofErr w:type="spellEnd"/>
      <w:r w:rsidRPr="00715ECE">
        <w:rPr>
          <w:color w:val="000000" w:themeColor="text1"/>
        </w:rPr>
        <w:t xml:space="preserve"> </w:t>
      </w:r>
      <w:proofErr w:type="spellStart"/>
      <w:r w:rsidRPr="00715ECE">
        <w:rPr>
          <w:color w:val="000000" w:themeColor="text1"/>
        </w:rPr>
        <w:t>Strict</w:t>
      </w:r>
      <w:proofErr w:type="spellEnd"/>
      <w:r w:rsidRPr="00715ECE">
        <w:rPr>
          <w:color w:val="000000" w:themeColor="text1"/>
        </w:rPr>
        <w:t xml:space="preserve"> </w:t>
      </w:r>
      <w:proofErr w:type="spellStart"/>
      <w:r w:rsidRPr="00715ECE">
        <w:rPr>
          <w:color w:val="000000" w:themeColor="text1"/>
        </w:rPr>
        <w:t>Egalitarianism</w:t>
      </w:r>
      <w:proofErr w:type="spellEnd"/>
      <w:r w:rsidRPr="00715ECE">
        <w:rPr>
          <w:color w:val="000000" w:themeColor="text1"/>
        </w:rPr>
        <w:t xml:space="preserve"> </w:t>
      </w:r>
      <w:proofErr w:type="spellStart"/>
      <w:r w:rsidRPr="00715ECE">
        <w:rPr>
          <w:color w:val="000000" w:themeColor="text1"/>
        </w:rPr>
        <w:t>by</w:t>
      </w:r>
      <w:proofErr w:type="spellEnd"/>
      <w:r w:rsidRPr="00715ECE">
        <w:rPr>
          <w:color w:val="000000" w:themeColor="text1"/>
        </w:rPr>
        <w:t xml:space="preserve"> </w:t>
      </w:r>
      <w:proofErr w:type="spellStart"/>
      <w:r w:rsidRPr="00715ECE">
        <w:rPr>
          <w:color w:val="000000" w:themeColor="text1"/>
        </w:rPr>
        <w:t>Default</w:t>
      </w:r>
      <w:proofErr w:type="spellEnd"/>
      <w:r w:rsidRPr="00715ECE">
        <w:rPr>
          <w:color w:val="000000" w:themeColor="text1"/>
        </w:rPr>
        <w:t>,</w:t>
      </w:r>
      <w:r w:rsidR="00270CE8">
        <w:rPr>
          <w:color w:val="000000" w:themeColor="text1"/>
        </w:rPr>
        <w:t>”</w:t>
      </w:r>
      <w:r w:rsidRPr="00715ECE">
        <w:rPr>
          <w:color w:val="000000" w:themeColor="text1"/>
        </w:rPr>
        <w:t xml:space="preserve"> </w:t>
      </w:r>
      <w:r w:rsidRPr="00715ECE">
        <w:rPr>
          <w:i/>
          <w:iCs/>
          <w:color w:val="000000" w:themeColor="text1"/>
        </w:rPr>
        <w:t xml:space="preserve">Michigan </w:t>
      </w:r>
      <w:proofErr w:type="spellStart"/>
      <w:r w:rsidRPr="00715ECE">
        <w:rPr>
          <w:i/>
          <w:iCs/>
          <w:color w:val="000000" w:themeColor="text1"/>
        </w:rPr>
        <w:t>Technology</w:t>
      </w:r>
      <w:proofErr w:type="spellEnd"/>
      <w:r w:rsidRPr="00715ECE">
        <w:rPr>
          <w:i/>
          <w:iCs/>
          <w:color w:val="000000" w:themeColor="text1"/>
        </w:rPr>
        <w:t xml:space="preserve"> </w:t>
      </w:r>
      <w:proofErr w:type="spellStart"/>
      <w:r w:rsidRPr="00715ECE">
        <w:rPr>
          <w:i/>
          <w:iCs/>
          <w:color w:val="000000" w:themeColor="text1"/>
        </w:rPr>
        <w:t>Law</w:t>
      </w:r>
      <w:proofErr w:type="spellEnd"/>
      <w:r w:rsidRPr="00715ECE">
        <w:rPr>
          <w:i/>
          <w:iCs/>
          <w:color w:val="000000" w:themeColor="text1"/>
        </w:rPr>
        <w:t xml:space="preserve"> </w:t>
      </w:r>
      <w:proofErr w:type="spellStart"/>
      <w:r w:rsidRPr="00715ECE">
        <w:rPr>
          <w:i/>
          <w:iCs/>
          <w:color w:val="000000" w:themeColor="text1"/>
        </w:rPr>
        <w:t>Review</w:t>
      </w:r>
      <w:proofErr w:type="spellEnd"/>
      <w:r w:rsidRPr="00715ECE">
        <w:rPr>
          <w:color w:val="000000" w:themeColor="text1"/>
        </w:rPr>
        <w:t xml:space="preserve"> 30, </w:t>
      </w:r>
      <w:proofErr w:type="spellStart"/>
      <w:r w:rsidRPr="00715ECE">
        <w:rPr>
          <w:color w:val="000000" w:themeColor="text1"/>
        </w:rPr>
        <w:t>sy</w:t>
      </w:r>
      <w:proofErr w:type="spellEnd"/>
      <w:r w:rsidRPr="00715ECE">
        <w:rPr>
          <w:color w:val="000000" w:themeColor="text1"/>
        </w:rPr>
        <w:t>. 1 (202</w:t>
      </w:r>
      <w:r w:rsidR="00715ECE" w:rsidRPr="00715ECE">
        <w:rPr>
          <w:color w:val="000000" w:themeColor="text1"/>
        </w:rPr>
        <w:t>4</w:t>
      </w:r>
      <w:r w:rsidRPr="00715ECE">
        <w:rPr>
          <w:color w:val="000000" w:themeColor="text1"/>
        </w:rPr>
        <w:t xml:space="preserve">): 1–65. </w:t>
      </w:r>
    </w:p>
  </w:footnote>
  <w:footnote w:id="56">
    <w:p w14:paraId="75A0A691" w14:textId="77777777"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Rechtbank</w:t>
      </w:r>
      <w:proofErr w:type="spellEnd"/>
      <w:r w:rsidRPr="00715ECE">
        <w:rPr>
          <w:color w:val="000000" w:themeColor="text1"/>
        </w:rPr>
        <w:t xml:space="preserve"> Den Haag, NJCM vd. v. Hollanda Devleti (</w:t>
      </w:r>
      <w:proofErr w:type="spellStart"/>
      <w:r w:rsidRPr="00715ECE">
        <w:rPr>
          <w:color w:val="000000" w:themeColor="text1"/>
        </w:rPr>
        <w:t>SyRI</w:t>
      </w:r>
      <w:proofErr w:type="spellEnd"/>
      <w:r w:rsidRPr="00715ECE">
        <w:rPr>
          <w:color w:val="000000" w:themeColor="text1"/>
        </w:rPr>
        <w:t>), 5 Şubat 2020, ECLI:</w:t>
      </w:r>
      <w:proofErr w:type="gramStart"/>
      <w:r w:rsidRPr="00715ECE">
        <w:rPr>
          <w:color w:val="000000" w:themeColor="text1"/>
        </w:rPr>
        <w:t>NL:RBDHA</w:t>
      </w:r>
      <w:proofErr w:type="gramEnd"/>
      <w:r w:rsidRPr="00715ECE">
        <w:rPr>
          <w:color w:val="000000" w:themeColor="text1"/>
        </w:rPr>
        <w:t xml:space="preserve">:2020:865 (Hollandaca asıl metin; </w:t>
      </w:r>
      <w:proofErr w:type="spellStart"/>
      <w:r w:rsidRPr="00715ECE">
        <w:rPr>
          <w:color w:val="000000" w:themeColor="text1"/>
        </w:rPr>
        <w:t>gayriresmî</w:t>
      </w:r>
      <w:proofErr w:type="spellEnd"/>
      <w:r w:rsidRPr="00715ECE">
        <w:rPr>
          <w:color w:val="000000" w:themeColor="text1"/>
        </w:rPr>
        <w:t xml:space="preserve"> İngilizce çeviri: ECLI:</w:t>
      </w:r>
      <w:proofErr w:type="gramStart"/>
      <w:r w:rsidRPr="00715ECE">
        <w:rPr>
          <w:color w:val="000000" w:themeColor="text1"/>
        </w:rPr>
        <w:t>NL:RBDHA</w:t>
      </w:r>
      <w:proofErr w:type="gramEnd"/>
      <w:r w:rsidRPr="00715ECE">
        <w:rPr>
          <w:color w:val="000000" w:themeColor="text1"/>
        </w:rPr>
        <w:t xml:space="preserve">:2020:1878), dava </w:t>
      </w:r>
      <w:proofErr w:type="spellStart"/>
      <w:r w:rsidRPr="00715ECE">
        <w:rPr>
          <w:color w:val="000000" w:themeColor="text1"/>
        </w:rPr>
        <w:t>no</w:t>
      </w:r>
      <w:proofErr w:type="spellEnd"/>
      <w:r w:rsidRPr="00715ECE">
        <w:rPr>
          <w:color w:val="000000" w:themeColor="text1"/>
        </w:rPr>
        <w:t>. C-09-550982-HA ZA 18-388.</w:t>
      </w:r>
    </w:p>
  </w:footnote>
  <w:footnote w:id="57">
    <w:p w14:paraId="2F22F9BE" w14:textId="31F38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Yargılamada Birleşmiş Milletler aşırı yoksulluk ve insan hakları özel raportörü </w:t>
      </w:r>
      <w:proofErr w:type="spellStart"/>
      <w:r w:rsidRPr="00715ECE">
        <w:rPr>
          <w:i/>
          <w:iCs/>
          <w:color w:val="000000" w:themeColor="text1"/>
        </w:rPr>
        <w:t>amicus</w:t>
      </w:r>
      <w:proofErr w:type="spellEnd"/>
      <w:r w:rsidRPr="00715ECE">
        <w:rPr>
          <w:i/>
          <w:iCs/>
          <w:color w:val="000000" w:themeColor="text1"/>
        </w:rPr>
        <w:t xml:space="preserve"> </w:t>
      </w:r>
      <w:proofErr w:type="spellStart"/>
      <w:r w:rsidRPr="00715ECE">
        <w:rPr>
          <w:i/>
          <w:iCs/>
          <w:color w:val="000000" w:themeColor="text1"/>
        </w:rPr>
        <w:t>curiae</w:t>
      </w:r>
      <w:proofErr w:type="spellEnd"/>
      <w:r w:rsidRPr="00715ECE">
        <w:rPr>
          <w:color w:val="000000" w:themeColor="text1"/>
        </w:rPr>
        <w:t xml:space="preserve"> görüşü sunmuştur. Mahkeme ayrıca, yeni teknolojilerin kamu yönetiminde kullanılması hâlinde devletin insan haklarının korunması bakımından özel bir sorumluluk taşıdığını vurgulamıştır. </w:t>
      </w:r>
    </w:p>
  </w:footnote>
  <w:footnote w:id="58">
    <w:p w14:paraId="6BD3CB9B" w14:textId="77777777"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Autoriteit</w:t>
      </w:r>
      <w:proofErr w:type="spellEnd"/>
      <w:r w:rsidRPr="00715ECE">
        <w:rPr>
          <w:color w:val="000000" w:themeColor="text1"/>
        </w:rPr>
        <w:t xml:space="preserve"> </w:t>
      </w:r>
      <w:proofErr w:type="spellStart"/>
      <w:r w:rsidRPr="00715ECE">
        <w:rPr>
          <w:color w:val="000000" w:themeColor="text1"/>
        </w:rPr>
        <w:t>Persoonsgegevens</w:t>
      </w:r>
      <w:proofErr w:type="spellEnd"/>
      <w:r w:rsidRPr="00715ECE">
        <w:rPr>
          <w:color w:val="000000" w:themeColor="text1"/>
        </w:rPr>
        <w:t xml:space="preserve">, </w:t>
      </w:r>
      <w:proofErr w:type="spellStart"/>
      <w:r w:rsidRPr="00715ECE">
        <w:rPr>
          <w:i/>
          <w:iCs/>
          <w:color w:val="000000" w:themeColor="text1"/>
        </w:rPr>
        <w:t>Belastingdienst</w:t>
      </w:r>
      <w:proofErr w:type="spellEnd"/>
      <w:r w:rsidRPr="00715ECE">
        <w:rPr>
          <w:i/>
          <w:iCs/>
          <w:color w:val="000000" w:themeColor="text1"/>
        </w:rPr>
        <w:t>/</w:t>
      </w:r>
      <w:proofErr w:type="spellStart"/>
      <w:r w:rsidRPr="00715ECE">
        <w:rPr>
          <w:i/>
          <w:iCs/>
          <w:color w:val="000000" w:themeColor="text1"/>
        </w:rPr>
        <w:t>Toeslagen</w:t>
      </w:r>
      <w:proofErr w:type="spellEnd"/>
      <w:r w:rsidRPr="00715ECE">
        <w:rPr>
          <w:i/>
          <w:iCs/>
          <w:color w:val="000000" w:themeColor="text1"/>
        </w:rPr>
        <w:t xml:space="preserve">: De </w:t>
      </w:r>
      <w:proofErr w:type="spellStart"/>
      <w:r w:rsidRPr="00715ECE">
        <w:rPr>
          <w:i/>
          <w:iCs/>
          <w:color w:val="000000" w:themeColor="text1"/>
        </w:rPr>
        <w:t>verwerking</w:t>
      </w:r>
      <w:proofErr w:type="spellEnd"/>
      <w:r w:rsidRPr="00715ECE">
        <w:rPr>
          <w:i/>
          <w:iCs/>
          <w:color w:val="000000" w:themeColor="text1"/>
        </w:rPr>
        <w:t xml:space="preserve"> </w:t>
      </w:r>
      <w:proofErr w:type="spellStart"/>
      <w:r w:rsidRPr="00715ECE">
        <w:rPr>
          <w:i/>
          <w:iCs/>
          <w:color w:val="000000" w:themeColor="text1"/>
        </w:rPr>
        <w:t>van</w:t>
      </w:r>
      <w:proofErr w:type="spellEnd"/>
      <w:r w:rsidRPr="00715ECE">
        <w:rPr>
          <w:i/>
          <w:iCs/>
          <w:color w:val="000000" w:themeColor="text1"/>
        </w:rPr>
        <w:t xml:space="preserve"> de </w:t>
      </w:r>
      <w:proofErr w:type="spellStart"/>
      <w:r w:rsidRPr="00715ECE">
        <w:rPr>
          <w:i/>
          <w:iCs/>
          <w:color w:val="000000" w:themeColor="text1"/>
        </w:rPr>
        <w:t>nationaliteit</w:t>
      </w:r>
      <w:proofErr w:type="spellEnd"/>
      <w:r w:rsidRPr="00715ECE">
        <w:rPr>
          <w:i/>
          <w:iCs/>
          <w:color w:val="000000" w:themeColor="text1"/>
        </w:rPr>
        <w:t xml:space="preserve"> </w:t>
      </w:r>
      <w:proofErr w:type="spellStart"/>
      <w:r w:rsidRPr="00715ECE">
        <w:rPr>
          <w:i/>
          <w:iCs/>
          <w:color w:val="000000" w:themeColor="text1"/>
        </w:rPr>
        <w:t>van</w:t>
      </w:r>
      <w:proofErr w:type="spellEnd"/>
      <w:r w:rsidRPr="00715ECE">
        <w:rPr>
          <w:i/>
          <w:iCs/>
          <w:color w:val="000000" w:themeColor="text1"/>
        </w:rPr>
        <w:t xml:space="preserve"> </w:t>
      </w:r>
      <w:proofErr w:type="spellStart"/>
      <w:r w:rsidRPr="00715ECE">
        <w:rPr>
          <w:i/>
          <w:iCs/>
          <w:color w:val="000000" w:themeColor="text1"/>
        </w:rPr>
        <w:t>aanvragers</w:t>
      </w:r>
      <w:proofErr w:type="spellEnd"/>
      <w:r w:rsidRPr="00715ECE">
        <w:rPr>
          <w:i/>
          <w:iCs/>
          <w:color w:val="000000" w:themeColor="text1"/>
        </w:rPr>
        <w:t xml:space="preserve"> </w:t>
      </w:r>
      <w:proofErr w:type="spellStart"/>
      <w:r w:rsidRPr="00715ECE">
        <w:rPr>
          <w:i/>
          <w:iCs/>
          <w:color w:val="000000" w:themeColor="text1"/>
        </w:rPr>
        <w:t>van</w:t>
      </w:r>
      <w:proofErr w:type="spellEnd"/>
      <w:r w:rsidRPr="00715ECE">
        <w:rPr>
          <w:i/>
          <w:iCs/>
          <w:color w:val="000000" w:themeColor="text1"/>
        </w:rPr>
        <w:t xml:space="preserve"> </w:t>
      </w:r>
      <w:proofErr w:type="spellStart"/>
      <w:r w:rsidRPr="00715ECE">
        <w:rPr>
          <w:i/>
          <w:iCs/>
          <w:color w:val="000000" w:themeColor="text1"/>
        </w:rPr>
        <w:t>kinderopvangtoeslag</w:t>
      </w:r>
      <w:proofErr w:type="spellEnd"/>
      <w:r w:rsidRPr="00715ECE">
        <w:rPr>
          <w:color w:val="000000" w:themeColor="text1"/>
        </w:rPr>
        <w:t xml:space="preserve"> (Lahey, Temmuz 2020); </w:t>
      </w:r>
      <w:proofErr w:type="spellStart"/>
      <w:r w:rsidRPr="00715ECE">
        <w:rPr>
          <w:color w:val="000000" w:themeColor="text1"/>
        </w:rPr>
        <w:t>Tweede</w:t>
      </w:r>
      <w:proofErr w:type="spellEnd"/>
      <w:r w:rsidRPr="00715ECE">
        <w:rPr>
          <w:color w:val="000000" w:themeColor="text1"/>
        </w:rPr>
        <w:t xml:space="preserve"> Kamer, </w:t>
      </w:r>
      <w:proofErr w:type="spellStart"/>
      <w:r w:rsidRPr="00715ECE">
        <w:rPr>
          <w:color w:val="000000" w:themeColor="text1"/>
        </w:rPr>
        <w:t>Parlementaire</w:t>
      </w:r>
      <w:proofErr w:type="spellEnd"/>
      <w:r w:rsidRPr="00715ECE">
        <w:rPr>
          <w:color w:val="000000" w:themeColor="text1"/>
        </w:rPr>
        <w:t xml:space="preserve"> </w:t>
      </w:r>
      <w:proofErr w:type="spellStart"/>
      <w:r w:rsidRPr="00715ECE">
        <w:rPr>
          <w:color w:val="000000" w:themeColor="text1"/>
        </w:rPr>
        <w:t>ondervragingscommissie</w:t>
      </w:r>
      <w:proofErr w:type="spellEnd"/>
      <w:r w:rsidRPr="00715ECE">
        <w:rPr>
          <w:color w:val="000000" w:themeColor="text1"/>
        </w:rPr>
        <w:t xml:space="preserve"> </w:t>
      </w:r>
      <w:proofErr w:type="spellStart"/>
      <w:r w:rsidRPr="00715ECE">
        <w:rPr>
          <w:color w:val="000000" w:themeColor="text1"/>
        </w:rPr>
        <w:t>Kinderopvangtoeslag</w:t>
      </w:r>
      <w:proofErr w:type="spellEnd"/>
      <w:r w:rsidRPr="00715ECE">
        <w:rPr>
          <w:color w:val="000000" w:themeColor="text1"/>
        </w:rPr>
        <w:t xml:space="preserve">, </w:t>
      </w:r>
      <w:proofErr w:type="spellStart"/>
      <w:r w:rsidRPr="00715ECE">
        <w:rPr>
          <w:i/>
          <w:iCs/>
          <w:color w:val="000000" w:themeColor="text1"/>
        </w:rPr>
        <w:t>Ongekend</w:t>
      </w:r>
      <w:proofErr w:type="spellEnd"/>
      <w:r w:rsidRPr="00715ECE">
        <w:rPr>
          <w:i/>
          <w:iCs/>
          <w:color w:val="000000" w:themeColor="text1"/>
        </w:rPr>
        <w:t xml:space="preserve"> </w:t>
      </w:r>
      <w:proofErr w:type="spellStart"/>
      <w:r w:rsidRPr="00715ECE">
        <w:rPr>
          <w:i/>
          <w:iCs/>
          <w:color w:val="000000" w:themeColor="text1"/>
        </w:rPr>
        <w:t>onrecht</w:t>
      </w:r>
      <w:proofErr w:type="spellEnd"/>
      <w:r w:rsidRPr="00715ECE">
        <w:rPr>
          <w:color w:val="000000" w:themeColor="text1"/>
        </w:rPr>
        <w:t xml:space="preserve"> (Lahey, Aralık 2020); </w:t>
      </w:r>
      <w:proofErr w:type="spellStart"/>
      <w:r w:rsidRPr="00715ECE">
        <w:rPr>
          <w:color w:val="000000" w:themeColor="text1"/>
        </w:rPr>
        <w:t>Amnesty</w:t>
      </w:r>
      <w:proofErr w:type="spellEnd"/>
      <w:r w:rsidRPr="00715ECE">
        <w:rPr>
          <w:color w:val="000000" w:themeColor="text1"/>
        </w:rPr>
        <w:t xml:space="preserve"> International, </w:t>
      </w:r>
      <w:proofErr w:type="spellStart"/>
      <w:r w:rsidRPr="00715ECE">
        <w:rPr>
          <w:i/>
          <w:iCs/>
          <w:color w:val="000000" w:themeColor="text1"/>
        </w:rPr>
        <w:t>Xenophobic</w:t>
      </w:r>
      <w:proofErr w:type="spellEnd"/>
      <w:r w:rsidRPr="00715ECE">
        <w:rPr>
          <w:i/>
          <w:iCs/>
          <w:color w:val="000000" w:themeColor="text1"/>
        </w:rPr>
        <w:t xml:space="preserve"> </w:t>
      </w:r>
      <w:proofErr w:type="spellStart"/>
      <w:r w:rsidRPr="00715ECE">
        <w:rPr>
          <w:i/>
          <w:iCs/>
          <w:color w:val="000000" w:themeColor="text1"/>
        </w:rPr>
        <w:t>Machines</w:t>
      </w:r>
      <w:proofErr w:type="spellEnd"/>
      <w:r w:rsidRPr="00715ECE">
        <w:rPr>
          <w:i/>
          <w:iCs/>
          <w:color w:val="000000" w:themeColor="text1"/>
        </w:rPr>
        <w:t xml:space="preserve">: </w:t>
      </w:r>
      <w:proofErr w:type="spellStart"/>
      <w:r w:rsidRPr="00715ECE">
        <w:rPr>
          <w:i/>
          <w:iCs/>
          <w:color w:val="000000" w:themeColor="text1"/>
        </w:rPr>
        <w:t>Discrimination</w:t>
      </w:r>
      <w:proofErr w:type="spellEnd"/>
      <w:r w:rsidRPr="00715ECE">
        <w:rPr>
          <w:i/>
          <w:iCs/>
          <w:color w:val="000000" w:themeColor="text1"/>
        </w:rPr>
        <w:t xml:space="preserve"> </w:t>
      </w:r>
      <w:proofErr w:type="spellStart"/>
      <w:r w:rsidRPr="00715ECE">
        <w:rPr>
          <w:i/>
          <w:iCs/>
          <w:color w:val="000000" w:themeColor="text1"/>
        </w:rPr>
        <w:t>through</w:t>
      </w:r>
      <w:proofErr w:type="spellEnd"/>
      <w:r w:rsidRPr="00715ECE">
        <w:rPr>
          <w:i/>
          <w:iCs/>
          <w:color w:val="000000" w:themeColor="text1"/>
        </w:rPr>
        <w:t xml:space="preserve"> </w:t>
      </w:r>
      <w:proofErr w:type="spellStart"/>
      <w:r w:rsidRPr="00715ECE">
        <w:rPr>
          <w:i/>
          <w:iCs/>
          <w:color w:val="000000" w:themeColor="text1"/>
        </w:rPr>
        <w:t>Unregulated</w:t>
      </w:r>
      <w:proofErr w:type="spellEnd"/>
      <w:r w:rsidRPr="00715ECE">
        <w:rPr>
          <w:i/>
          <w:iCs/>
          <w:color w:val="000000" w:themeColor="text1"/>
        </w:rPr>
        <w:t xml:space="preserve"> </w:t>
      </w:r>
      <w:proofErr w:type="spellStart"/>
      <w:r w:rsidRPr="00715ECE">
        <w:rPr>
          <w:i/>
          <w:iCs/>
          <w:color w:val="000000" w:themeColor="text1"/>
        </w:rPr>
        <w:t>Use</w:t>
      </w:r>
      <w:proofErr w:type="spellEnd"/>
      <w:r w:rsidRPr="00715ECE">
        <w:rPr>
          <w:i/>
          <w:iCs/>
          <w:color w:val="000000" w:themeColor="text1"/>
        </w:rPr>
        <w:t xml:space="preserve"> of </w:t>
      </w:r>
      <w:proofErr w:type="spellStart"/>
      <w:r w:rsidRPr="00715ECE">
        <w:rPr>
          <w:i/>
          <w:iCs/>
          <w:color w:val="000000" w:themeColor="text1"/>
        </w:rPr>
        <w:t>Algorithms</w:t>
      </w:r>
      <w:proofErr w:type="spellEnd"/>
      <w:r w:rsidRPr="00715ECE">
        <w:rPr>
          <w:i/>
          <w:iCs/>
          <w:color w:val="000000" w:themeColor="text1"/>
        </w:rPr>
        <w:t xml:space="preserve"> in </w:t>
      </w:r>
      <w:proofErr w:type="spellStart"/>
      <w:r w:rsidRPr="00715ECE">
        <w:rPr>
          <w:i/>
          <w:iCs/>
          <w:color w:val="000000" w:themeColor="text1"/>
        </w:rPr>
        <w:t>the</w:t>
      </w:r>
      <w:proofErr w:type="spellEnd"/>
      <w:r w:rsidRPr="00715ECE">
        <w:rPr>
          <w:i/>
          <w:iCs/>
          <w:color w:val="000000" w:themeColor="text1"/>
        </w:rPr>
        <w:t xml:space="preserve"> </w:t>
      </w:r>
      <w:proofErr w:type="spellStart"/>
      <w:r w:rsidRPr="00715ECE">
        <w:rPr>
          <w:i/>
          <w:iCs/>
          <w:color w:val="000000" w:themeColor="text1"/>
        </w:rPr>
        <w:t>Dutch</w:t>
      </w:r>
      <w:proofErr w:type="spellEnd"/>
      <w:r w:rsidRPr="00715ECE">
        <w:rPr>
          <w:i/>
          <w:iCs/>
          <w:color w:val="000000" w:themeColor="text1"/>
        </w:rPr>
        <w:t xml:space="preserve"> </w:t>
      </w:r>
      <w:proofErr w:type="spellStart"/>
      <w:r w:rsidRPr="00715ECE">
        <w:rPr>
          <w:i/>
          <w:iCs/>
          <w:color w:val="000000" w:themeColor="text1"/>
        </w:rPr>
        <w:t>Childcare</w:t>
      </w:r>
      <w:proofErr w:type="spellEnd"/>
      <w:r w:rsidRPr="00715ECE">
        <w:rPr>
          <w:i/>
          <w:iCs/>
          <w:color w:val="000000" w:themeColor="text1"/>
        </w:rPr>
        <w:t xml:space="preserve"> </w:t>
      </w:r>
      <w:proofErr w:type="spellStart"/>
      <w:r w:rsidRPr="00715ECE">
        <w:rPr>
          <w:i/>
          <w:iCs/>
          <w:color w:val="000000" w:themeColor="text1"/>
        </w:rPr>
        <w:t>Benefits</w:t>
      </w:r>
      <w:proofErr w:type="spellEnd"/>
      <w:r w:rsidRPr="00715ECE">
        <w:rPr>
          <w:i/>
          <w:iCs/>
          <w:color w:val="000000" w:themeColor="text1"/>
        </w:rPr>
        <w:t xml:space="preserve"> </w:t>
      </w:r>
      <w:proofErr w:type="spellStart"/>
      <w:r w:rsidRPr="00715ECE">
        <w:rPr>
          <w:i/>
          <w:iCs/>
          <w:color w:val="000000" w:themeColor="text1"/>
        </w:rPr>
        <w:t>Scandal</w:t>
      </w:r>
      <w:proofErr w:type="spellEnd"/>
      <w:r w:rsidRPr="00715ECE">
        <w:rPr>
          <w:color w:val="000000" w:themeColor="text1"/>
        </w:rPr>
        <w:t xml:space="preserve"> (Londra: </w:t>
      </w:r>
      <w:proofErr w:type="spellStart"/>
      <w:r w:rsidRPr="00715ECE">
        <w:rPr>
          <w:color w:val="000000" w:themeColor="text1"/>
        </w:rPr>
        <w:t>Amnesty</w:t>
      </w:r>
      <w:proofErr w:type="spellEnd"/>
      <w:r w:rsidRPr="00715ECE">
        <w:rPr>
          <w:color w:val="000000" w:themeColor="text1"/>
        </w:rPr>
        <w:t xml:space="preserve"> International, 2021).</w:t>
      </w:r>
    </w:p>
  </w:footnote>
  <w:footnote w:id="59">
    <w:p w14:paraId="3736F47E" w14:textId="32764D02"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Hollanda veri koruma otoritesi, 2021 yılı sonunda vergi idaresine bu işleme nedeniyle idari para cezası uygulamıştır. </w:t>
      </w:r>
    </w:p>
  </w:footnote>
  <w:footnote w:id="60">
    <w:p w14:paraId="524E50ED" w14:textId="3A807383"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Türk öğretisinde algoritmik ön yargı ve ayrımcılığın güncel yargı kararları ile Yapay Zekâ Tüzüğü çerçevesinde ele alındığı yakın tarihli bir inceleme için bkz. Fatmanur Cebeci Çorum, </w:t>
      </w:r>
      <w:r w:rsidR="00270CE8">
        <w:rPr>
          <w:color w:val="000000" w:themeColor="text1"/>
        </w:rPr>
        <w:t>“</w:t>
      </w:r>
      <w:r w:rsidRPr="00715ECE">
        <w:rPr>
          <w:color w:val="000000" w:themeColor="text1"/>
        </w:rPr>
        <w:t>Algoritmik Ön Yargı ve Algoritmik Ayrımcılık: Kavramlar, Güncel Yargı Kararları ve Ön Yargının Azaltılmasına Yönelik Olası Bir Yol Haritası Olarak AB Yapay Zekâ Tüzüğü,</w:t>
      </w:r>
      <w:r w:rsidR="00270CE8">
        <w:rPr>
          <w:color w:val="000000" w:themeColor="text1"/>
        </w:rPr>
        <w:t>”</w:t>
      </w:r>
      <w:r w:rsidRPr="00715ECE">
        <w:rPr>
          <w:color w:val="000000" w:themeColor="text1"/>
        </w:rPr>
        <w:t xml:space="preserve"> </w:t>
      </w:r>
      <w:r w:rsidRPr="00715ECE">
        <w:rPr>
          <w:i/>
          <w:iCs/>
          <w:color w:val="000000" w:themeColor="text1"/>
        </w:rPr>
        <w:t>Hacettepe Hukuk Fakültesi Dergisi</w:t>
      </w:r>
      <w:r w:rsidRPr="00715ECE">
        <w:rPr>
          <w:color w:val="000000" w:themeColor="text1"/>
        </w:rPr>
        <w:t xml:space="preserve"> 16, </w:t>
      </w:r>
      <w:proofErr w:type="spellStart"/>
      <w:r w:rsidRPr="00715ECE">
        <w:rPr>
          <w:color w:val="000000" w:themeColor="text1"/>
        </w:rPr>
        <w:t>sy</w:t>
      </w:r>
      <w:proofErr w:type="spellEnd"/>
      <w:r w:rsidRPr="00715ECE">
        <w:rPr>
          <w:color w:val="000000" w:themeColor="text1"/>
        </w:rPr>
        <w:t>. 2 (2026): 301–336.</w:t>
      </w:r>
    </w:p>
  </w:footnote>
  <w:footnote w:id="61">
    <w:p w14:paraId="2183750F"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U.S. </w:t>
      </w:r>
      <w:proofErr w:type="spellStart"/>
      <w:r w:rsidRPr="00715ECE">
        <w:rPr>
          <w:color w:val="000000" w:themeColor="text1"/>
        </w:rPr>
        <w:t>Department</w:t>
      </w:r>
      <w:proofErr w:type="spellEnd"/>
      <w:r w:rsidRPr="00715ECE">
        <w:rPr>
          <w:color w:val="000000" w:themeColor="text1"/>
        </w:rPr>
        <w:t xml:space="preserve"> of </w:t>
      </w:r>
      <w:proofErr w:type="spellStart"/>
      <w:r w:rsidRPr="00715ECE">
        <w:rPr>
          <w:color w:val="000000" w:themeColor="text1"/>
        </w:rPr>
        <w:t>Health</w:t>
      </w:r>
      <w:proofErr w:type="spellEnd"/>
      <w:r w:rsidRPr="00715ECE">
        <w:rPr>
          <w:color w:val="000000" w:themeColor="text1"/>
        </w:rPr>
        <w:t xml:space="preserve"> </w:t>
      </w:r>
      <w:proofErr w:type="spellStart"/>
      <w:r w:rsidRPr="00715ECE">
        <w:rPr>
          <w:color w:val="000000" w:themeColor="text1"/>
        </w:rPr>
        <w:t>and</w:t>
      </w:r>
      <w:proofErr w:type="spellEnd"/>
      <w:r w:rsidRPr="00715ECE">
        <w:rPr>
          <w:color w:val="000000" w:themeColor="text1"/>
        </w:rPr>
        <w:t xml:space="preserve"> Human Services, Office </w:t>
      </w:r>
      <w:proofErr w:type="spellStart"/>
      <w:r w:rsidRPr="00715ECE">
        <w:rPr>
          <w:color w:val="000000" w:themeColor="text1"/>
        </w:rPr>
        <w:t>for</w:t>
      </w:r>
      <w:proofErr w:type="spellEnd"/>
      <w:r w:rsidRPr="00715ECE">
        <w:rPr>
          <w:color w:val="000000" w:themeColor="text1"/>
        </w:rPr>
        <w:t xml:space="preserve"> </w:t>
      </w:r>
      <w:proofErr w:type="spellStart"/>
      <w:r w:rsidRPr="00715ECE">
        <w:rPr>
          <w:color w:val="000000" w:themeColor="text1"/>
        </w:rPr>
        <w:t>Civil</w:t>
      </w:r>
      <w:proofErr w:type="spellEnd"/>
      <w:r w:rsidRPr="00715ECE">
        <w:rPr>
          <w:color w:val="000000" w:themeColor="text1"/>
        </w:rPr>
        <w:t xml:space="preserve"> </w:t>
      </w:r>
      <w:proofErr w:type="spellStart"/>
      <w:r w:rsidRPr="00715ECE">
        <w:rPr>
          <w:color w:val="000000" w:themeColor="text1"/>
        </w:rPr>
        <w:t>Rights</w:t>
      </w:r>
      <w:proofErr w:type="spellEnd"/>
      <w:r w:rsidRPr="00715ECE">
        <w:rPr>
          <w:color w:val="000000" w:themeColor="text1"/>
        </w:rPr>
        <w:t xml:space="preserve">, </w:t>
      </w:r>
      <w:proofErr w:type="spellStart"/>
      <w:r w:rsidRPr="00715ECE">
        <w:rPr>
          <w:i/>
          <w:iCs/>
          <w:color w:val="000000" w:themeColor="text1"/>
        </w:rPr>
        <w:t>Nondiscrimination</w:t>
      </w:r>
      <w:proofErr w:type="spellEnd"/>
      <w:r w:rsidRPr="00715ECE">
        <w:rPr>
          <w:i/>
          <w:iCs/>
          <w:color w:val="000000" w:themeColor="text1"/>
        </w:rPr>
        <w:t xml:space="preserve"> in </w:t>
      </w:r>
      <w:proofErr w:type="spellStart"/>
      <w:r w:rsidRPr="00715ECE">
        <w:rPr>
          <w:i/>
          <w:iCs/>
          <w:color w:val="000000" w:themeColor="text1"/>
        </w:rPr>
        <w:t>Health</w:t>
      </w:r>
      <w:proofErr w:type="spellEnd"/>
      <w:r w:rsidRPr="00715ECE">
        <w:rPr>
          <w:i/>
          <w:iCs/>
          <w:color w:val="000000" w:themeColor="text1"/>
        </w:rPr>
        <w:t xml:space="preserve"> Programs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Activities</w:t>
      </w:r>
      <w:proofErr w:type="spellEnd"/>
      <w:r w:rsidRPr="00715ECE">
        <w:rPr>
          <w:color w:val="000000" w:themeColor="text1"/>
        </w:rPr>
        <w:t xml:space="preserve">, Final </w:t>
      </w:r>
      <w:proofErr w:type="spellStart"/>
      <w:r w:rsidRPr="00715ECE">
        <w:rPr>
          <w:color w:val="000000" w:themeColor="text1"/>
        </w:rPr>
        <w:t>Rule</w:t>
      </w:r>
      <w:proofErr w:type="spellEnd"/>
      <w:r w:rsidRPr="00715ECE">
        <w:rPr>
          <w:color w:val="000000" w:themeColor="text1"/>
        </w:rPr>
        <w:t xml:space="preserve">, 89 Fed. </w:t>
      </w:r>
      <w:proofErr w:type="spellStart"/>
      <w:r w:rsidRPr="00715ECE">
        <w:rPr>
          <w:color w:val="000000" w:themeColor="text1"/>
        </w:rPr>
        <w:t>Reg</w:t>
      </w:r>
      <w:proofErr w:type="spellEnd"/>
      <w:r w:rsidRPr="00715ECE">
        <w:rPr>
          <w:color w:val="000000" w:themeColor="text1"/>
        </w:rPr>
        <w:t>. 37522 (6 Mayıs 2024), 45 C.F.R. § 92.210.</w:t>
      </w:r>
    </w:p>
  </w:footnote>
  <w:footnote w:id="62">
    <w:p w14:paraId="4B2E7593" w14:textId="7862A856"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45 C.F.R. § 92.210(b), tespit ödevini </w:t>
      </w:r>
      <w:r w:rsidR="00270CE8">
        <w:rPr>
          <w:color w:val="000000" w:themeColor="text1"/>
        </w:rPr>
        <w:t>“</w:t>
      </w:r>
      <w:r w:rsidRPr="00715ECE">
        <w:rPr>
          <w:color w:val="000000" w:themeColor="text1"/>
        </w:rPr>
        <w:t>ırk, renk, ulusal köken, cinsiyet, yaş veya engelliliği ölçen girdi değişkenleri veya faktörleri kullanan</w:t>
      </w:r>
      <w:r w:rsidR="00270CE8">
        <w:rPr>
          <w:color w:val="000000" w:themeColor="text1"/>
        </w:rPr>
        <w:t>”</w:t>
      </w:r>
      <w:r w:rsidRPr="00715ECE">
        <w:rPr>
          <w:color w:val="000000" w:themeColor="text1"/>
        </w:rPr>
        <w:t xml:space="preserve"> araçlarla sınırlamaktadır; (c) bendi ise yalnızca bu şekilde tespit edilen araçlar bakımından azaltma ödevi öngörmektedir. Kural 5 Temmuz 2024</w:t>
      </w:r>
      <w:r w:rsidR="00270CE8">
        <w:rPr>
          <w:color w:val="000000" w:themeColor="text1"/>
        </w:rPr>
        <w:t>’</w:t>
      </w:r>
      <w:r w:rsidRPr="00715ECE">
        <w:rPr>
          <w:color w:val="000000" w:themeColor="text1"/>
        </w:rPr>
        <w:t>te yürürlüğe girmiş, § 92.210 bakımından uygulanabilirlik tarihi 1 Mayıs 2025 olarak belirlenmiştir. Mayıs 2025</w:t>
      </w:r>
      <w:r w:rsidR="00270CE8">
        <w:rPr>
          <w:color w:val="000000" w:themeColor="text1"/>
        </w:rPr>
        <w:t>’</w:t>
      </w:r>
      <w:r w:rsidRPr="00715ECE">
        <w:rPr>
          <w:color w:val="000000" w:themeColor="text1"/>
        </w:rPr>
        <w:t>te yayımlanan uygulamama bildirimlerinin bu maddeyi kapsayıp kapsamadığı tartışmalıdır</w:t>
      </w:r>
      <w:r w:rsidR="00F02C11" w:rsidRPr="00715ECE">
        <w:rPr>
          <w:color w:val="000000" w:themeColor="text1"/>
        </w:rPr>
        <w:t>.</w:t>
      </w:r>
    </w:p>
  </w:footnote>
  <w:footnote w:id="63">
    <w:p w14:paraId="506159EC"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Tüzük (AB) 2024/1689 (Yapay Zekâ Tüzüğü), OJ L, 2024/1689, 12 Temmuz 2024.</w:t>
      </w:r>
    </w:p>
  </w:footnote>
  <w:footnote w:id="64">
    <w:p w14:paraId="41C3A48D" w14:textId="45475F70"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Tüzük 1 Ağustos 2024</w:t>
      </w:r>
      <w:r w:rsidR="00270CE8">
        <w:rPr>
          <w:color w:val="000000" w:themeColor="text1"/>
        </w:rPr>
        <w:t>’</w:t>
      </w:r>
      <w:r w:rsidRPr="00715ECE">
        <w:rPr>
          <w:color w:val="000000" w:themeColor="text1"/>
        </w:rPr>
        <w:t>te yürürlüğe girmiş; yasak uygulamalara ilişkin hükümler 2 Şubat 2025</w:t>
      </w:r>
      <w:r w:rsidR="00270CE8">
        <w:rPr>
          <w:color w:val="000000" w:themeColor="text1"/>
        </w:rPr>
        <w:t>’</w:t>
      </w:r>
      <w:r w:rsidRPr="00715ECE">
        <w:rPr>
          <w:color w:val="000000" w:themeColor="text1"/>
        </w:rPr>
        <w:t>ten, genel amaçlı yapay zekâ modellerine ilişkin hükümler 2 Ağustos 2025</w:t>
      </w:r>
      <w:r w:rsidR="00270CE8">
        <w:rPr>
          <w:color w:val="000000" w:themeColor="text1"/>
        </w:rPr>
        <w:t>’</w:t>
      </w:r>
      <w:r w:rsidRPr="00715ECE">
        <w:rPr>
          <w:color w:val="000000" w:themeColor="text1"/>
        </w:rPr>
        <w:t xml:space="preserve">ten itibaren uygulanmaya başlamıştır (m. 113). Ek III kapsamındaki bağımsız yüksek riskli sistemlere ilişkin yükümlülükler için öngörülen 2 Ağustos 2026 tarihi ile Ek I kapsamındaki gömülü sistemler için öngörülen 2 Ağustos 2027 tarihi, Tüzük (AB) 2026/1744 (Yapay Zekâ Alanında Dijital </w:t>
      </w:r>
      <w:proofErr w:type="spellStart"/>
      <w:r w:rsidRPr="00715ECE">
        <w:rPr>
          <w:color w:val="000000" w:themeColor="text1"/>
        </w:rPr>
        <w:t>Omnibus</w:t>
      </w:r>
      <w:proofErr w:type="spellEnd"/>
      <w:r w:rsidRPr="00715ECE">
        <w:rPr>
          <w:color w:val="000000" w:themeColor="text1"/>
        </w:rPr>
        <w:t>, OJ L, 24 Temmuz 2026; yürürlük 27 Temmuz 2026) ile sırasıyla 2 Aralık 2027 ve 2 Ağustos 2028</w:t>
      </w:r>
      <w:r w:rsidR="00270CE8">
        <w:rPr>
          <w:color w:val="000000" w:themeColor="text1"/>
        </w:rPr>
        <w:t>’</w:t>
      </w:r>
      <w:r w:rsidRPr="00715ECE">
        <w:rPr>
          <w:color w:val="000000" w:themeColor="text1"/>
        </w:rPr>
        <w:t>e ertelenmiştir.</w:t>
      </w:r>
    </w:p>
  </w:footnote>
  <w:footnote w:id="65">
    <w:p w14:paraId="098C8BB2"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Tüzük (AB) 2024/1689, m. 6/1.</w:t>
      </w:r>
    </w:p>
  </w:footnote>
  <w:footnote w:id="66">
    <w:p w14:paraId="6FD7D04D"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Tüzük (AB) 2024/1689, Ek III, 5(a), 5(c) ve 5(d).</w:t>
      </w:r>
    </w:p>
  </w:footnote>
  <w:footnote w:id="67">
    <w:p w14:paraId="455F135B" w14:textId="52A497A3"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Tüzük (AB) 2024/1689, m. 27. Yükümlülük, kamu hukukuna tabi kuruluşlar ile kamu hizmeti sunan özel kuruluşlar ve Ek </w:t>
      </w:r>
      <w:proofErr w:type="spellStart"/>
      <w:r w:rsidRPr="00715ECE">
        <w:rPr>
          <w:color w:val="000000" w:themeColor="text1"/>
        </w:rPr>
        <w:t>III</w:t>
      </w:r>
      <w:r w:rsidR="00270CE8">
        <w:rPr>
          <w:color w:val="000000" w:themeColor="text1"/>
        </w:rPr>
        <w:t>’</w:t>
      </w:r>
      <w:r w:rsidRPr="00715ECE">
        <w:rPr>
          <w:color w:val="000000" w:themeColor="text1"/>
        </w:rPr>
        <w:t>ün</w:t>
      </w:r>
      <w:proofErr w:type="spellEnd"/>
      <w:r w:rsidRPr="00715ECE">
        <w:rPr>
          <w:color w:val="000000" w:themeColor="text1"/>
        </w:rPr>
        <w:t xml:space="preserve"> 5(b) ile 5(c) bentlerindeki sistemlerin uygulayıcıları bakımından öngörülmüştür.</w:t>
      </w:r>
    </w:p>
  </w:footnote>
  <w:footnote w:id="68">
    <w:p w14:paraId="6B766DC9"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Tüzük (AB) 2024/1689, m. 86.</w:t>
      </w:r>
    </w:p>
  </w:footnote>
  <w:footnote w:id="69">
    <w:p w14:paraId="395EAF28" w14:textId="3B23861C"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Hannah </w:t>
      </w:r>
      <w:proofErr w:type="spellStart"/>
      <w:r w:rsidRPr="00715ECE">
        <w:rPr>
          <w:color w:val="000000" w:themeColor="text1"/>
        </w:rPr>
        <w:t>van</w:t>
      </w:r>
      <w:proofErr w:type="spellEnd"/>
      <w:r w:rsidRPr="00715ECE">
        <w:rPr>
          <w:color w:val="000000" w:themeColor="text1"/>
        </w:rPr>
        <w:t xml:space="preserve"> </w:t>
      </w:r>
      <w:proofErr w:type="spellStart"/>
      <w:r w:rsidRPr="00715ECE">
        <w:rPr>
          <w:color w:val="000000" w:themeColor="text1"/>
        </w:rPr>
        <w:t>Kolfschooten</w:t>
      </w:r>
      <w:proofErr w:type="spellEnd"/>
      <w:r w:rsidRPr="00715ECE">
        <w:rPr>
          <w:color w:val="000000" w:themeColor="text1"/>
        </w:rPr>
        <w:t xml:space="preserve"> ve </w:t>
      </w:r>
      <w:proofErr w:type="spellStart"/>
      <w:r w:rsidRPr="00715ECE">
        <w:rPr>
          <w:color w:val="000000" w:themeColor="text1"/>
        </w:rPr>
        <w:t>Janneke</w:t>
      </w:r>
      <w:proofErr w:type="spellEnd"/>
      <w:r w:rsidRPr="00715ECE">
        <w:rPr>
          <w:color w:val="000000" w:themeColor="text1"/>
        </w:rPr>
        <w:t xml:space="preserve"> </w:t>
      </w:r>
      <w:proofErr w:type="spellStart"/>
      <w:r w:rsidRPr="00715ECE">
        <w:rPr>
          <w:color w:val="000000" w:themeColor="text1"/>
        </w:rPr>
        <w:t>van</w:t>
      </w:r>
      <w:proofErr w:type="spellEnd"/>
      <w:r w:rsidRPr="00715ECE">
        <w:rPr>
          <w:color w:val="000000" w:themeColor="text1"/>
        </w:rPr>
        <w:t xml:space="preserve"> </w:t>
      </w:r>
      <w:proofErr w:type="spellStart"/>
      <w:r w:rsidRPr="00715ECE">
        <w:rPr>
          <w:color w:val="000000" w:themeColor="text1"/>
        </w:rPr>
        <w:t>Oirschot</w:t>
      </w:r>
      <w:proofErr w:type="spellEnd"/>
      <w:r w:rsidRPr="00715ECE">
        <w:rPr>
          <w:color w:val="000000" w:themeColor="text1"/>
        </w:rPr>
        <w:t xml:space="preserve">, </w:t>
      </w:r>
      <w:r w:rsidR="00270CE8">
        <w:rPr>
          <w:color w:val="000000" w:themeColor="text1"/>
        </w:rPr>
        <w:t>“</w:t>
      </w:r>
      <w:proofErr w:type="spellStart"/>
      <w:r w:rsidRPr="00715ECE">
        <w:rPr>
          <w:color w:val="000000" w:themeColor="text1"/>
        </w:rPr>
        <w:t>The</w:t>
      </w:r>
      <w:proofErr w:type="spellEnd"/>
      <w:r w:rsidRPr="00715ECE">
        <w:rPr>
          <w:color w:val="000000" w:themeColor="text1"/>
        </w:rPr>
        <w:t xml:space="preserve"> EU </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Intelligence</w:t>
      </w:r>
      <w:proofErr w:type="spellEnd"/>
      <w:r w:rsidRPr="00715ECE">
        <w:rPr>
          <w:color w:val="000000" w:themeColor="text1"/>
        </w:rPr>
        <w:t xml:space="preserve"> </w:t>
      </w:r>
      <w:proofErr w:type="spellStart"/>
      <w:r w:rsidRPr="00715ECE">
        <w:rPr>
          <w:color w:val="000000" w:themeColor="text1"/>
        </w:rPr>
        <w:t>Act</w:t>
      </w:r>
      <w:proofErr w:type="spellEnd"/>
      <w:r w:rsidRPr="00715ECE">
        <w:rPr>
          <w:color w:val="000000" w:themeColor="text1"/>
        </w:rPr>
        <w:t xml:space="preserve"> (2024): </w:t>
      </w:r>
      <w:proofErr w:type="spellStart"/>
      <w:r w:rsidRPr="00715ECE">
        <w:rPr>
          <w:color w:val="000000" w:themeColor="text1"/>
        </w:rPr>
        <w:t>Implications</w:t>
      </w:r>
      <w:proofErr w:type="spellEnd"/>
      <w:r w:rsidRPr="00715ECE">
        <w:rPr>
          <w:color w:val="000000" w:themeColor="text1"/>
        </w:rPr>
        <w:t xml:space="preserve"> </w:t>
      </w:r>
      <w:proofErr w:type="spellStart"/>
      <w:r w:rsidRPr="00715ECE">
        <w:rPr>
          <w:color w:val="000000" w:themeColor="text1"/>
        </w:rPr>
        <w:t>for</w:t>
      </w:r>
      <w:proofErr w:type="spellEnd"/>
      <w:r w:rsidRPr="00715ECE">
        <w:rPr>
          <w:color w:val="000000" w:themeColor="text1"/>
        </w:rPr>
        <w:t xml:space="preserve"> Healthcare,</w:t>
      </w:r>
      <w:r w:rsidR="00270CE8">
        <w:rPr>
          <w:color w:val="000000" w:themeColor="text1"/>
        </w:rPr>
        <w:t>”</w:t>
      </w:r>
      <w:r w:rsidRPr="00715ECE">
        <w:rPr>
          <w:color w:val="000000" w:themeColor="text1"/>
        </w:rPr>
        <w:t xml:space="preserve"> </w:t>
      </w:r>
      <w:proofErr w:type="spellStart"/>
      <w:r w:rsidRPr="00715ECE">
        <w:rPr>
          <w:i/>
          <w:iCs/>
          <w:color w:val="000000" w:themeColor="text1"/>
        </w:rPr>
        <w:t>Health</w:t>
      </w:r>
      <w:proofErr w:type="spellEnd"/>
      <w:r w:rsidRPr="00715ECE">
        <w:rPr>
          <w:i/>
          <w:iCs/>
          <w:color w:val="000000" w:themeColor="text1"/>
        </w:rPr>
        <w:t xml:space="preserve"> </w:t>
      </w:r>
      <w:proofErr w:type="spellStart"/>
      <w:r w:rsidRPr="00715ECE">
        <w:rPr>
          <w:i/>
          <w:iCs/>
          <w:color w:val="000000" w:themeColor="text1"/>
        </w:rPr>
        <w:t>Policy</w:t>
      </w:r>
      <w:proofErr w:type="spellEnd"/>
      <w:r w:rsidRPr="00715ECE">
        <w:rPr>
          <w:color w:val="000000" w:themeColor="text1"/>
        </w:rPr>
        <w:t xml:space="preserve"> 149 (2024): 105152.</w:t>
      </w:r>
    </w:p>
  </w:footnote>
  <w:footnote w:id="70">
    <w:p w14:paraId="00726408" w14:textId="0CE86D92"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Tıbbi Cihaz Tüzüğü (AB) 2017/745, Ek VIII, Kural 11 uyarınca tanı veya tedavi kararlarına bilgi sağlamaya yönelik yazılımlar kural olarak </w:t>
      </w:r>
      <w:proofErr w:type="spellStart"/>
      <w:r w:rsidRPr="00715ECE">
        <w:rPr>
          <w:color w:val="000000" w:themeColor="text1"/>
        </w:rPr>
        <w:t>IIa</w:t>
      </w:r>
      <w:proofErr w:type="spellEnd"/>
      <w:r w:rsidRPr="00715ECE">
        <w:rPr>
          <w:color w:val="000000" w:themeColor="text1"/>
        </w:rPr>
        <w:t xml:space="preserve"> ve üzeri sınıflara yerleşmekte ve üçüncü taraf uygunluk değerlendirmesine tabi olmaktadır. Türk hukukunda buna karşılık gelen düzenleme için bkz. Tıbbi Cihaz Yönetmeliği, RG 2.6.2021/31499. Yapay zekâ destekli tıbbi cihazlardan doğan sorumluluk bakımından Türk öğretisindeki güncel tartışma için bkz. Seda Kara Kılıçarslan ve Yasemin Durak, </w:t>
      </w:r>
      <w:r w:rsidR="00270CE8">
        <w:rPr>
          <w:color w:val="000000" w:themeColor="text1"/>
        </w:rPr>
        <w:t>“</w:t>
      </w:r>
      <w:r w:rsidRPr="00715ECE">
        <w:rPr>
          <w:color w:val="000000" w:themeColor="text1"/>
        </w:rPr>
        <w:t xml:space="preserve">Yapay Zekâ Destekli Tıbbi Cihazlardan Doğan Zarardan de </w:t>
      </w:r>
      <w:proofErr w:type="spellStart"/>
      <w:r w:rsidRPr="00715ECE">
        <w:rPr>
          <w:color w:val="000000" w:themeColor="text1"/>
        </w:rPr>
        <w:t>lege</w:t>
      </w:r>
      <w:proofErr w:type="spellEnd"/>
      <w:r w:rsidRPr="00715ECE">
        <w:rPr>
          <w:color w:val="000000" w:themeColor="text1"/>
        </w:rPr>
        <w:t xml:space="preserve"> </w:t>
      </w:r>
      <w:proofErr w:type="spellStart"/>
      <w:r w:rsidRPr="00715ECE">
        <w:rPr>
          <w:color w:val="000000" w:themeColor="text1"/>
        </w:rPr>
        <w:t>ferenda</w:t>
      </w:r>
      <w:proofErr w:type="spellEnd"/>
      <w:r w:rsidRPr="00715ECE">
        <w:rPr>
          <w:color w:val="000000" w:themeColor="text1"/>
        </w:rPr>
        <w:t xml:space="preserve"> Sorumluluk,</w:t>
      </w:r>
      <w:r w:rsidR="00270CE8">
        <w:rPr>
          <w:color w:val="000000" w:themeColor="text1"/>
        </w:rPr>
        <w:t>”</w:t>
      </w:r>
      <w:r w:rsidRPr="00715ECE">
        <w:rPr>
          <w:color w:val="000000" w:themeColor="text1"/>
        </w:rPr>
        <w:t xml:space="preserve"> </w:t>
      </w:r>
      <w:r w:rsidRPr="00715ECE">
        <w:rPr>
          <w:i/>
          <w:iCs/>
          <w:color w:val="000000" w:themeColor="text1"/>
        </w:rPr>
        <w:t>Kırıkkale Hukuk Mecmuası</w:t>
      </w:r>
      <w:r w:rsidRPr="00715ECE">
        <w:rPr>
          <w:color w:val="000000" w:themeColor="text1"/>
        </w:rPr>
        <w:t xml:space="preserve"> 6, </w:t>
      </w:r>
      <w:proofErr w:type="spellStart"/>
      <w:r w:rsidRPr="00715ECE">
        <w:rPr>
          <w:color w:val="000000" w:themeColor="text1"/>
        </w:rPr>
        <w:t>sy</w:t>
      </w:r>
      <w:proofErr w:type="spellEnd"/>
      <w:r w:rsidRPr="00715ECE">
        <w:rPr>
          <w:color w:val="000000" w:themeColor="text1"/>
        </w:rPr>
        <w:t xml:space="preserve">. 1 (2026). </w:t>
      </w:r>
    </w:p>
  </w:footnote>
  <w:footnote w:id="71">
    <w:p w14:paraId="3F7439DC" w14:textId="06E70B63"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Tüzük (AB) 2024/1689, m. 10/2-(f); yanlılığın tespiti için özel nitelikli veri işlenmesine ilişkin istisna bakımından bkz. yukarıda </w:t>
      </w:r>
      <w:proofErr w:type="spellStart"/>
      <w:r w:rsidRPr="00715ECE">
        <w:rPr>
          <w:color w:val="000000" w:themeColor="text1"/>
        </w:rPr>
        <w:t>dn</w:t>
      </w:r>
      <w:proofErr w:type="spellEnd"/>
      <w:r w:rsidRPr="00715ECE">
        <w:rPr>
          <w:color w:val="000000" w:themeColor="text1"/>
        </w:rPr>
        <w:t xml:space="preserve">. </w:t>
      </w:r>
      <w:r w:rsidR="00EE35E3">
        <w:rPr>
          <w:color w:val="000000" w:themeColor="text1"/>
        </w:rPr>
        <w:t>26</w:t>
      </w:r>
      <w:r w:rsidRPr="00715ECE">
        <w:rPr>
          <w:color w:val="000000" w:themeColor="text1"/>
        </w:rPr>
        <w:t>.</w:t>
      </w:r>
    </w:p>
  </w:footnote>
  <w:footnote w:id="72">
    <w:p w14:paraId="68DC742D" w14:textId="0F8028C5"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Tüzük (AB) 2026/1744, m. 1, bent 6 ve bent 9. Yeni </w:t>
      </w:r>
      <w:proofErr w:type="gramStart"/>
      <w:r w:rsidRPr="00715ECE">
        <w:rPr>
          <w:color w:val="000000" w:themeColor="text1"/>
        </w:rPr>
        <w:t>4a</w:t>
      </w:r>
      <w:proofErr w:type="gramEnd"/>
      <w:r w:rsidRPr="00715ECE">
        <w:rPr>
          <w:color w:val="000000" w:themeColor="text1"/>
        </w:rPr>
        <w:t xml:space="preserve"> maddesi, ön yargının tespiti ve düzeltilmesi amacıyla özel nitelikli veri işlenmesine ilişkin hukuki dayanağı </w:t>
      </w:r>
      <w:proofErr w:type="spellStart"/>
      <w:r w:rsidRPr="00715ECE">
        <w:rPr>
          <w:color w:val="000000" w:themeColor="text1"/>
        </w:rPr>
        <w:t>Tüzük</w:t>
      </w:r>
      <w:r w:rsidR="00270CE8">
        <w:rPr>
          <w:color w:val="000000" w:themeColor="text1"/>
        </w:rPr>
        <w:t>’</w:t>
      </w:r>
      <w:r w:rsidRPr="00715ECE">
        <w:rPr>
          <w:color w:val="000000" w:themeColor="text1"/>
        </w:rPr>
        <w:t>ün</w:t>
      </w:r>
      <w:proofErr w:type="spellEnd"/>
      <w:r w:rsidRPr="00715ECE">
        <w:rPr>
          <w:color w:val="000000" w:themeColor="text1"/>
        </w:rPr>
        <w:t xml:space="preserve"> birinci bölümüne taşımakta ve kapsamını yüksek riskli sistem sağlayıcılarının ötesine, bütün yapay zekâ sistem ve modellerinin sağlayıcıları ile uygulayıcılarına genişletmektedir. İşleme, kesin gereklilik ölçütüne ve güvence koşullarına bağlanmıştır.</w:t>
      </w:r>
    </w:p>
  </w:footnote>
  <w:footnote w:id="73">
    <w:p w14:paraId="6C61E40C"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Tüzük (AB) 2016/679 (GDPR), m. 22.</w:t>
      </w:r>
    </w:p>
  </w:footnote>
  <w:footnote w:id="74">
    <w:p w14:paraId="02768A50"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Tüzük (AB) 2016/679, m. 9 ve m. 35.</w:t>
      </w:r>
    </w:p>
  </w:footnote>
  <w:footnote w:id="75">
    <w:p w14:paraId="18A4CC66"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SCHUFA Holding (</w:t>
      </w:r>
      <w:proofErr w:type="spellStart"/>
      <w:r w:rsidRPr="00715ECE">
        <w:rPr>
          <w:color w:val="000000" w:themeColor="text1"/>
        </w:rPr>
        <w:t>Scoring</w:t>
      </w:r>
      <w:proofErr w:type="spellEnd"/>
      <w:r w:rsidRPr="00715ECE">
        <w:rPr>
          <w:color w:val="000000" w:themeColor="text1"/>
        </w:rPr>
        <w:t>), C-634/21, ECLI:EU:C:2023:957 (7 Aralık 2023).</w:t>
      </w:r>
    </w:p>
  </w:footnote>
  <w:footnote w:id="76">
    <w:p w14:paraId="0542146A" w14:textId="311EAE5F"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6698 sayılı Kişisel Verilerin Korunması Kanunu, m. 11/1-(g) ilgili kişiye, işlenen verilerin münhasıran otomatik sistemler vasıtasıyla analiz edilmesi suretiyle aleyhine bir sonuç ortaya çıkmasına itiraz etme hakkı tanımaktadır. Sağlık verilerinin özel nitelikli veri rejimi bakımından bkz. m. 6. Türk öğretisindeki tartışma için bkz. Erdem </w:t>
      </w:r>
      <w:proofErr w:type="spellStart"/>
      <w:r w:rsidRPr="00715ECE">
        <w:rPr>
          <w:color w:val="000000" w:themeColor="text1"/>
        </w:rPr>
        <w:t>Büyüksağiş</w:t>
      </w:r>
      <w:proofErr w:type="spellEnd"/>
      <w:r w:rsidRPr="00715ECE">
        <w:rPr>
          <w:color w:val="000000" w:themeColor="text1"/>
        </w:rPr>
        <w:t xml:space="preserve">, </w:t>
      </w:r>
      <w:r w:rsidR="00270CE8">
        <w:rPr>
          <w:color w:val="000000" w:themeColor="text1"/>
        </w:rPr>
        <w:t>“</w:t>
      </w:r>
      <w:r w:rsidRPr="00715ECE">
        <w:rPr>
          <w:color w:val="000000" w:themeColor="text1"/>
        </w:rPr>
        <w:t>Yapay Zekâ Karşısında Kişisel Verilerin Korunması ve Revizyon İhtiyacı,</w:t>
      </w:r>
      <w:r w:rsidR="00270CE8">
        <w:rPr>
          <w:color w:val="000000" w:themeColor="text1"/>
        </w:rPr>
        <w:t>”</w:t>
      </w:r>
      <w:r w:rsidRPr="00715ECE">
        <w:rPr>
          <w:color w:val="000000" w:themeColor="text1"/>
        </w:rPr>
        <w:t xml:space="preserve"> </w:t>
      </w:r>
      <w:r w:rsidRPr="00715ECE">
        <w:rPr>
          <w:i/>
          <w:iCs/>
          <w:color w:val="000000" w:themeColor="text1"/>
        </w:rPr>
        <w:t>Yeditepe Üniversitesi Hukuk Fakültesi Dergisi</w:t>
      </w:r>
      <w:r w:rsidRPr="00715ECE">
        <w:rPr>
          <w:color w:val="000000" w:themeColor="text1"/>
        </w:rPr>
        <w:t xml:space="preserve"> 18, </w:t>
      </w:r>
      <w:proofErr w:type="spellStart"/>
      <w:r w:rsidRPr="00715ECE">
        <w:rPr>
          <w:color w:val="000000" w:themeColor="text1"/>
        </w:rPr>
        <w:t>sy</w:t>
      </w:r>
      <w:proofErr w:type="spellEnd"/>
      <w:r w:rsidRPr="00715ECE">
        <w:rPr>
          <w:color w:val="000000" w:themeColor="text1"/>
        </w:rPr>
        <w:t xml:space="preserve">. 2 (2021): 529–41; </w:t>
      </w:r>
      <w:proofErr w:type="gramStart"/>
      <w:r w:rsidRPr="00715ECE">
        <w:rPr>
          <w:color w:val="000000" w:themeColor="text1"/>
        </w:rPr>
        <w:t>Adem</w:t>
      </w:r>
      <w:proofErr w:type="gramEnd"/>
      <w:r w:rsidRPr="00715ECE">
        <w:rPr>
          <w:color w:val="000000" w:themeColor="text1"/>
        </w:rPr>
        <w:t xml:space="preserve"> Yelmen, </w:t>
      </w:r>
      <w:r w:rsidR="00270CE8">
        <w:rPr>
          <w:color w:val="000000" w:themeColor="text1"/>
        </w:rPr>
        <w:t>“</w:t>
      </w:r>
      <w:r w:rsidRPr="00715ECE">
        <w:rPr>
          <w:color w:val="000000" w:themeColor="text1"/>
        </w:rPr>
        <w:t>Kişisel Sağlık Verilerinin Elektronik Ortamda İşlenmesi,</w:t>
      </w:r>
      <w:r w:rsidR="00270CE8">
        <w:rPr>
          <w:color w:val="000000" w:themeColor="text1"/>
        </w:rPr>
        <w:t>”</w:t>
      </w:r>
      <w:r w:rsidRPr="00715ECE">
        <w:rPr>
          <w:color w:val="000000" w:themeColor="text1"/>
        </w:rPr>
        <w:t xml:space="preserve"> </w:t>
      </w:r>
      <w:r w:rsidRPr="00715ECE">
        <w:rPr>
          <w:i/>
          <w:iCs/>
          <w:color w:val="000000" w:themeColor="text1"/>
        </w:rPr>
        <w:t>Erciyes Üniversitesi Hukuk Fakültesi Dergisi</w:t>
      </w:r>
      <w:r w:rsidRPr="00715ECE">
        <w:rPr>
          <w:color w:val="000000" w:themeColor="text1"/>
        </w:rPr>
        <w:t xml:space="preserve"> 18, </w:t>
      </w:r>
      <w:proofErr w:type="spellStart"/>
      <w:r w:rsidRPr="00715ECE">
        <w:rPr>
          <w:color w:val="000000" w:themeColor="text1"/>
        </w:rPr>
        <w:t>sy</w:t>
      </w:r>
      <w:proofErr w:type="spellEnd"/>
      <w:r w:rsidRPr="00715ECE">
        <w:rPr>
          <w:color w:val="000000" w:themeColor="text1"/>
        </w:rPr>
        <w:t xml:space="preserve">. 2 (2023). </w:t>
      </w:r>
    </w:p>
  </w:footnote>
  <w:footnote w:id="77">
    <w:p w14:paraId="5315E931"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Tüzük (AB) 2025/327 (Avrupa Sağlık Veri Alanı Tüzüğü), 11 Şubat 2025 tarihli, OJ L, 2025/327, 5 Mart 2025.</w:t>
      </w:r>
    </w:p>
  </w:footnote>
  <w:footnote w:id="78">
    <w:p w14:paraId="0A9FEFF8" w14:textId="78D582C5"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Tüzük (AB) 2025/327, m. 105. Tüzük Mart 2025</w:t>
      </w:r>
      <w:r w:rsidR="00270CE8">
        <w:rPr>
          <w:color w:val="000000" w:themeColor="text1"/>
        </w:rPr>
        <w:t>’</w:t>
      </w:r>
      <w:r w:rsidRPr="00715ECE">
        <w:rPr>
          <w:color w:val="000000" w:themeColor="text1"/>
        </w:rPr>
        <w:t>te yürürlüğe girmiş; genel olarak 26 Mart 2027</w:t>
      </w:r>
      <w:r w:rsidR="00270CE8">
        <w:rPr>
          <w:color w:val="000000" w:themeColor="text1"/>
        </w:rPr>
        <w:t>’</w:t>
      </w:r>
      <w:r w:rsidRPr="00715ECE">
        <w:rPr>
          <w:color w:val="000000" w:themeColor="text1"/>
        </w:rPr>
        <w:t>den itibaren uygulanacaktır. İkincil kullanıma ilişkin hükümler ile birincil kullanımda öncelikli veri kategorilerinin ilk grubu 26 Mart 2029</w:t>
      </w:r>
      <w:r w:rsidR="00270CE8">
        <w:rPr>
          <w:color w:val="000000" w:themeColor="text1"/>
        </w:rPr>
        <w:t>’</w:t>
      </w:r>
      <w:r w:rsidRPr="00715ECE">
        <w:rPr>
          <w:color w:val="000000" w:themeColor="text1"/>
        </w:rPr>
        <w:t>dan, kalan kategoriler (genomik veri dâhil) ise 26 Mart 2031</w:t>
      </w:r>
      <w:r w:rsidR="00270CE8">
        <w:rPr>
          <w:color w:val="000000" w:themeColor="text1"/>
        </w:rPr>
        <w:t>’</w:t>
      </w:r>
      <w:r w:rsidRPr="00715ECE">
        <w:rPr>
          <w:color w:val="000000" w:themeColor="text1"/>
        </w:rPr>
        <w:t>den itibaren uygulanacaktır.</w:t>
      </w:r>
    </w:p>
  </w:footnote>
  <w:footnote w:id="79">
    <w:p w14:paraId="34C5B78A" w14:textId="48CF508A"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Tüzük</w:t>
      </w:r>
      <w:r w:rsidR="00270CE8">
        <w:rPr>
          <w:color w:val="000000" w:themeColor="text1"/>
        </w:rPr>
        <w:t>’</w:t>
      </w:r>
      <w:r w:rsidRPr="00715ECE">
        <w:rPr>
          <w:color w:val="000000" w:themeColor="text1"/>
        </w:rPr>
        <w:t>ün</w:t>
      </w:r>
      <w:proofErr w:type="spellEnd"/>
      <w:r w:rsidRPr="00715ECE">
        <w:rPr>
          <w:color w:val="000000" w:themeColor="text1"/>
        </w:rPr>
        <w:t xml:space="preserve"> ikincil kullanımın izin verilen amaçlarını sayan hükmü, kamu sağlığı, bilimsel araştırma, düzenleyici faaliyet ve politika geliştirme başlıklarını içermekte; ayrımcılık denetimini bağımsız bir amaç olarak anmamaktadır. </w:t>
      </w:r>
    </w:p>
  </w:footnote>
  <w:footnote w:id="80">
    <w:p w14:paraId="201EF6B0" w14:textId="354BC45E"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Konsey Direktifi önerisi </w:t>
      </w:r>
      <w:proofErr w:type="gramStart"/>
      <w:r w:rsidRPr="00715ECE">
        <w:rPr>
          <w:color w:val="000000" w:themeColor="text1"/>
        </w:rPr>
        <w:t>COM(</w:t>
      </w:r>
      <w:proofErr w:type="gramEnd"/>
      <w:r w:rsidRPr="00715ECE">
        <w:rPr>
          <w:color w:val="000000" w:themeColor="text1"/>
        </w:rPr>
        <w:t>2008) 426 nihai. Komisyon, 2025 yılı çalışma programında (</w:t>
      </w:r>
      <w:proofErr w:type="gramStart"/>
      <w:r w:rsidRPr="00715ECE">
        <w:rPr>
          <w:color w:val="000000" w:themeColor="text1"/>
        </w:rPr>
        <w:t>COM(</w:t>
      </w:r>
      <w:proofErr w:type="gramEnd"/>
      <w:r w:rsidRPr="00715ECE">
        <w:rPr>
          <w:color w:val="000000" w:themeColor="text1"/>
        </w:rPr>
        <w:t>2025) 45, 11.02.2025, Ek IV) öneriyi geri çekilecek metinler arasında saymış; 19 Haziran 2025 tarihli EPSCO Konseyi</w:t>
      </w:r>
      <w:r w:rsidR="00270CE8">
        <w:rPr>
          <w:color w:val="000000" w:themeColor="text1"/>
        </w:rPr>
        <w:t>’</w:t>
      </w:r>
      <w:r w:rsidRPr="00715ECE">
        <w:rPr>
          <w:color w:val="000000" w:themeColor="text1"/>
        </w:rPr>
        <w:t>nde üye devletlerin gösterdiği tepki üzerine Temmuz 2025</w:t>
      </w:r>
      <w:r w:rsidR="00270CE8">
        <w:rPr>
          <w:color w:val="000000" w:themeColor="text1"/>
        </w:rPr>
        <w:t>’</w:t>
      </w:r>
      <w:r w:rsidRPr="00715ECE">
        <w:rPr>
          <w:color w:val="000000" w:themeColor="text1"/>
        </w:rPr>
        <w:t>te bu karardan dönmüştür. Öneri hâlen Konsey gündemindedir ve oybirliği sağlanamadığı için kabul edilememiştir.</w:t>
      </w:r>
    </w:p>
  </w:footnote>
  <w:footnote w:id="81">
    <w:p w14:paraId="5EEA7156" w14:textId="570D8CC0"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Türk öğretisinde Yapay Zekâ Tüzüğü</w:t>
      </w:r>
      <w:r w:rsidR="00270CE8">
        <w:rPr>
          <w:color w:val="000000" w:themeColor="text1"/>
        </w:rPr>
        <w:t>’</w:t>
      </w:r>
      <w:r w:rsidRPr="00715ECE">
        <w:rPr>
          <w:color w:val="000000" w:themeColor="text1"/>
        </w:rPr>
        <w:t xml:space="preserve">nün genel değerlendirmesi için bkz. Armağan Ebru Bozkurt Yüksel, </w:t>
      </w:r>
      <w:r w:rsidR="00270CE8">
        <w:rPr>
          <w:color w:val="000000" w:themeColor="text1"/>
        </w:rPr>
        <w:t>“</w:t>
      </w:r>
      <w:r w:rsidRPr="00715ECE">
        <w:rPr>
          <w:color w:val="000000" w:themeColor="text1"/>
        </w:rPr>
        <w:t>Avrupa Komisyonu</w:t>
      </w:r>
      <w:r w:rsidR="00270CE8">
        <w:rPr>
          <w:color w:val="000000" w:themeColor="text1"/>
        </w:rPr>
        <w:t>’</w:t>
      </w:r>
      <w:r w:rsidRPr="00715ECE">
        <w:rPr>
          <w:color w:val="000000" w:themeColor="text1"/>
        </w:rPr>
        <w:t xml:space="preserve">nun Yapay Zekâ Tüzük </w:t>
      </w:r>
      <w:proofErr w:type="spellStart"/>
      <w:r w:rsidRPr="00715ECE">
        <w:rPr>
          <w:color w:val="000000" w:themeColor="text1"/>
        </w:rPr>
        <w:t>Teklifi</w:t>
      </w:r>
      <w:r w:rsidR="00270CE8">
        <w:rPr>
          <w:color w:val="000000" w:themeColor="text1"/>
        </w:rPr>
        <w:t>’</w:t>
      </w:r>
      <w:r w:rsidRPr="00715ECE">
        <w:rPr>
          <w:color w:val="000000" w:themeColor="text1"/>
        </w:rPr>
        <w:t>ne</w:t>
      </w:r>
      <w:proofErr w:type="spellEnd"/>
      <w:r w:rsidRPr="00715ECE">
        <w:rPr>
          <w:color w:val="000000" w:themeColor="text1"/>
        </w:rPr>
        <w:t xml:space="preserve"> Genel Bir Bakış,</w:t>
      </w:r>
      <w:r w:rsidR="00270CE8">
        <w:rPr>
          <w:color w:val="000000" w:themeColor="text1"/>
        </w:rPr>
        <w:t>”</w:t>
      </w:r>
      <w:r w:rsidRPr="00715ECE">
        <w:rPr>
          <w:color w:val="000000" w:themeColor="text1"/>
        </w:rPr>
        <w:t xml:space="preserve"> </w:t>
      </w:r>
      <w:r w:rsidRPr="00715ECE">
        <w:rPr>
          <w:i/>
          <w:iCs/>
          <w:color w:val="000000" w:themeColor="text1"/>
        </w:rPr>
        <w:t>Türkiye Adalet Akademisi Dergisi</w:t>
      </w:r>
      <w:r w:rsidRPr="00715ECE">
        <w:rPr>
          <w:color w:val="000000" w:themeColor="text1"/>
        </w:rPr>
        <w:t xml:space="preserve">, </w:t>
      </w:r>
      <w:proofErr w:type="spellStart"/>
      <w:r w:rsidRPr="00715ECE">
        <w:rPr>
          <w:color w:val="000000" w:themeColor="text1"/>
        </w:rPr>
        <w:t>sy</w:t>
      </w:r>
      <w:proofErr w:type="spellEnd"/>
      <w:r w:rsidRPr="00715ECE">
        <w:rPr>
          <w:color w:val="000000" w:themeColor="text1"/>
        </w:rPr>
        <w:t xml:space="preserve">. 51 (Temmuz 2022): 19–46; algoritmik yönetim ve ayrımcılık bakımından bkz. </w:t>
      </w:r>
      <w:proofErr w:type="spellStart"/>
      <w:r w:rsidRPr="00715ECE">
        <w:rPr>
          <w:color w:val="000000" w:themeColor="text1"/>
        </w:rPr>
        <w:t>Gülsevil</w:t>
      </w:r>
      <w:proofErr w:type="spellEnd"/>
      <w:r w:rsidRPr="00715ECE">
        <w:rPr>
          <w:color w:val="000000" w:themeColor="text1"/>
        </w:rPr>
        <w:t xml:space="preserve"> </w:t>
      </w:r>
      <w:proofErr w:type="spellStart"/>
      <w:r w:rsidRPr="00715ECE">
        <w:rPr>
          <w:color w:val="000000" w:themeColor="text1"/>
        </w:rPr>
        <w:t>Alpagut</w:t>
      </w:r>
      <w:proofErr w:type="spellEnd"/>
      <w:r w:rsidRPr="00715ECE">
        <w:rPr>
          <w:color w:val="000000" w:themeColor="text1"/>
        </w:rPr>
        <w:t xml:space="preserve"> ve Aybüke Karaca Yağcı, </w:t>
      </w:r>
      <w:r w:rsidR="00270CE8">
        <w:rPr>
          <w:color w:val="000000" w:themeColor="text1"/>
        </w:rPr>
        <w:t>“</w:t>
      </w:r>
      <w:r w:rsidRPr="00715ECE">
        <w:rPr>
          <w:color w:val="000000" w:themeColor="text1"/>
        </w:rPr>
        <w:t>İşyerinde Yapay Zekâ Uygulaması ve Ayrımcılık,</w:t>
      </w:r>
      <w:r w:rsidR="00270CE8">
        <w:rPr>
          <w:color w:val="000000" w:themeColor="text1"/>
        </w:rPr>
        <w:t>”</w:t>
      </w:r>
      <w:r w:rsidRPr="00715ECE">
        <w:rPr>
          <w:color w:val="000000" w:themeColor="text1"/>
        </w:rPr>
        <w:t xml:space="preserve"> </w:t>
      </w:r>
      <w:r w:rsidRPr="00715ECE">
        <w:rPr>
          <w:i/>
          <w:iCs/>
          <w:color w:val="000000" w:themeColor="text1"/>
        </w:rPr>
        <w:t>Sicil İş Hukuku Dergisi</w:t>
      </w:r>
      <w:r w:rsidRPr="00715ECE">
        <w:rPr>
          <w:color w:val="000000" w:themeColor="text1"/>
        </w:rPr>
        <w:t xml:space="preserve">, </w:t>
      </w:r>
      <w:proofErr w:type="spellStart"/>
      <w:r w:rsidRPr="00715ECE">
        <w:rPr>
          <w:color w:val="000000" w:themeColor="text1"/>
        </w:rPr>
        <w:t>sy</w:t>
      </w:r>
      <w:proofErr w:type="spellEnd"/>
      <w:r w:rsidRPr="00715ECE">
        <w:rPr>
          <w:color w:val="000000" w:themeColor="text1"/>
        </w:rPr>
        <w:t xml:space="preserve">. 49 (2023): 11–44; Gökhan Türe, </w:t>
      </w:r>
      <w:r w:rsidR="00270CE8">
        <w:rPr>
          <w:color w:val="000000" w:themeColor="text1"/>
        </w:rPr>
        <w:t>“</w:t>
      </w:r>
      <w:r w:rsidRPr="00715ECE">
        <w:rPr>
          <w:color w:val="000000" w:themeColor="text1"/>
        </w:rPr>
        <w:t>Yapay Zekâ ve İş Hukuku: İşyerinde Algoritmik Yönetim,</w:t>
      </w:r>
      <w:r w:rsidR="00270CE8">
        <w:rPr>
          <w:color w:val="000000" w:themeColor="text1"/>
        </w:rPr>
        <w:t>”</w:t>
      </w:r>
      <w:r w:rsidRPr="00715ECE">
        <w:rPr>
          <w:color w:val="000000" w:themeColor="text1"/>
        </w:rPr>
        <w:t xml:space="preserve"> </w:t>
      </w:r>
      <w:r w:rsidRPr="00715ECE">
        <w:rPr>
          <w:i/>
          <w:iCs/>
          <w:color w:val="000000" w:themeColor="text1"/>
        </w:rPr>
        <w:t>Dijital İş Hukuku Uygulamaları</w:t>
      </w:r>
      <w:r w:rsidRPr="00715ECE">
        <w:rPr>
          <w:color w:val="000000" w:themeColor="text1"/>
        </w:rPr>
        <w:t xml:space="preserve"> içinde, ed. Saim Ocak (Ankara: Adalet Yayınevi, 2024), 157–206.</w:t>
      </w:r>
    </w:p>
  </w:footnote>
  <w:footnote w:id="82">
    <w:p w14:paraId="630AE14F" w14:textId="12A69AC7" w:rsidR="005432DD" w:rsidRPr="00715ECE" w:rsidRDefault="00000000" w:rsidP="00715ECE">
      <w:pPr>
        <w:pStyle w:val="DipnotMetni"/>
        <w:rPr>
          <w:color w:val="000000" w:themeColor="text1"/>
        </w:rPr>
      </w:pPr>
      <w:r w:rsidRPr="00715ECE">
        <w:rPr>
          <w:rStyle w:val="DipnotBavurusu"/>
          <w:color w:val="000000" w:themeColor="text1"/>
        </w:rPr>
        <w:footnoteRef/>
      </w:r>
      <w:r w:rsidR="00E25573" w:rsidRPr="00715ECE">
        <w:rPr>
          <w:color w:val="000000" w:themeColor="text1"/>
        </w:rPr>
        <w:t>Karan</w:t>
      </w:r>
      <w:r w:rsidRPr="00715ECE">
        <w:rPr>
          <w:color w:val="000000" w:themeColor="text1"/>
        </w:rPr>
        <w:t xml:space="preserve">, </w:t>
      </w:r>
      <w:r w:rsidRPr="00715ECE">
        <w:rPr>
          <w:i/>
          <w:iCs/>
          <w:color w:val="000000" w:themeColor="text1"/>
        </w:rPr>
        <w:t>Eşitlik İlkesi</w:t>
      </w:r>
      <w:r w:rsidRPr="00715ECE">
        <w:rPr>
          <w:color w:val="000000" w:themeColor="text1"/>
        </w:rPr>
        <w:t xml:space="preserve">, 210 vd.; AYM, E.1988/19, K.1988/33, 26.10.1988. Mahkeme anılan kararında sosyal hukuk devletini, güçsüzleri güçlüler karşısında koruyarak gerçek eşitliği, yani sosyal adaleti ve toplumsal dengeyi sağlamakla yükümlü devlet olarak tanımlamıştır. </w:t>
      </w:r>
    </w:p>
  </w:footnote>
  <w:footnote w:id="83">
    <w:p w14:paraId="33727136" w14:textId="1C8C8688"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AYM, E.2015/67, K.2016/21. Mahkeme bu kararında sosyal hukuk devleti ilkesini geniş yorumlayarak devlete sosyal hakları geliştirme yükümlülüğü yüklendiğini vurgulamıştır. Mahkeme ayrıca sosyal hukuk devletini, sağlık hizmetlerinden bireylerin yeteri kadar yararlanmasını sağlayan devlet olarak da nitelendirmiştir. </w:t>
      </w:r>
    </w:p>
  </w:footnote>
  <w:footnote w:id="84">
    <w:p w14:paraId="486DF278"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BM Ekonomik, Sosyal ve Kültürel Haklar Komitesi, </w:t>
      </w:r>
      <w:r w:rsidRPr="00715ECE">
        <w:rPr>
          <w:i/>
          <w:iCs/>
          <w:color w:val="000000" w:themeColor="text1"/>
        </w:rPr>
        <w:t>Genel Yorum No. 14: Ulaşılabilecek En Yüksek Sağlık Standardına Sahip Olma Hakkı</w:t>
      </w:r>
      <w:r w:rsidRPr="00715ECE">
        <w:rPr>
          <w:color w:val="000000" w:themeColor="text1"/>
        </w:rPr>
        <w:t>, E/C.12/2000/4 (11 Ağustos 2000), § 12.</w:t>
      </w:r>
    </w:p>
  </w:footnote>
  <w:footnote w:id="85">
    <w:p w14:paraId="3CFBB4DE"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Ekonomik, Sosyal ve Kültürel Haklar Uluslararası Sözleşmesi, m. 2/2; BM Ekonomik, Sosyal ve Kültürel Haklar Komitesi, </w:t>
      </w:r>
      <w:r w:rsidRPr="00715ECE">
        <w:rPr>
          <w:i/>
          <w:iCs/>
          <w:color w:val="000000" w:themeColor="text1"/>
        </w:rPr>
        <w:t>Genel Yorum No. 20: Ekonomik, Sosyal ve Kültürel Haklarda Ayrımcılık Yasağı</w:t>
      </w:r>
      <w:r w:rsidRPr="00715ECE">
        <w:rPr>
          <w:color w:val="000000" w:themeColor="text1"/>
        </w:rPr>
        <w:t>, E/C.12/GC/20 (2 Temmuz 2009), § 7.</w:t>
      </w:r>
    </w:p>
  </w:footnote>
  <w:footnote w:id="86">
    <w:p w14:paraId="1F56893C" w14:textId="24983B66"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Türkiye </w:t>
      </w:r>
      <w:proofErr w:type="spellStart"/>
      <w:r w:rsidRPr="00715ECE">
        <w:rPr>
          <w:color w:val="000000" w:themeColor="text1"/>
        </w:rPr>
        <w:t>Sözleşme</w:t>
      </w:r>
      <w:r w:rsidR="00270CE8">
        <w:rPr>
          <w:color w:val="000000" w:themeColor="text1"/>
        </w:rPr>
        <w:t>’</w:t>
      </w:r>
      <w:r w:rsidRPr="00715ECE">
        <w:rPr>
          <w:color w:val="000000" w:themeColor="text1"/>
        </w:rPr>
        <w:t>yi</w:t>
      </w:r>
      <w:proofErr w:type="spellEnd"/>
      <w:r w:rsidRPr="00715ECE">
        <w:rPr>
          <w:color w:val="000000" w:themeColor="text1"/>
        </w:rPr>
        <w:t xml:space="preserve"> 4867 sayılı Kanun ile onaylamayı uygun bulmuş; Sözleşme Türkiye bakımından 2003 yılında yürürlüğe girmiştir. </w:t>
      </w:r>
    </w:p>
  </w:footnote>
  <w:footnote w:id="87">
    <w:p w14:paraId="55DB7B71" w14:textId="512C7AC9"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Avrupa Sosyal Şartı (Gözden Geçirilmiş), m. 11. Türkiye </w:t>
      </w:r>
      <w:proofErr w:type="spellStart"/>
      <w:r w:rsidRPr="00715ECE">
        <w:rPr>
          <w:color w:val="000000" w:themeColor="text1"/>
        </w:rPr>
        <w:t>Şart</w:t>
      </w:r>
      <w:r w:rsidR="00270CE8">
        <w:rPr>
          <w:color w:val="000000" w:themeColor="text1"/>
        </w:rPr>
        <w:t>’</w:t>
      </w:r>
      <w:r w:rsidRPr="00715ECE">
        <w:rPr>
          <w:color w:val="000000" w:themeColor="text1"/>
        </w:rPr>
        <w:t>ı</w:t>
      </w:r>
      <w:proofErr w:type="spellEnd"/>
      <w:r w:rsidRPr="00715ECE">
        <w:rPr>
          <w:color w:val="000000" w:themeColor="text1"/>
        </w:rPr>
        <w:t xml:space="preserve"> 27 Haziran 2007</w:t>
      </w:r>
      <w:r w:rsidR="00270CE8">
        <w:rPr>
          <w:color w:val="000000" w:themeColor="text1"/>
        </w:rPr>
        <w:t>’</w:t>
      </w:r>
      <w:r w:rsidRPr="00715ECE">
        <w:rPr>
          <w:color w:val="000000" w:themeColor="text1"/>
        </w:rPr>
        <w:t>de onaylamış, Şart Türkiye bakımından 1 Ağustos 2007</w:t>
      </w:r>
      <w:r w:rsidR="00270CE8">
        <w:rPr>
          <w:color w:val="000000" w:themeColor="text1"/>
        </w:rPr>
        <w:t>’</w:t>
      </w:r>
      <w:r w:rsidRPr="00715ECE">
        <w:rPr>
          <w:color w:val="000000" w:themeColor="text1"/>
        </w:rPr>
        <w:t xml:space="preserve">de yürürlüğe girmiştir; Avrupa Konseyi kayıtlarına göre Türkiye </w:t>
      </w:r>
      <w:proofErr w:type="spellStart"/>
      <w:r w:rsidRPr="00715ECE">
        <w:rPr>
          <w:color w:val="000000" w:themeColor="text1"/>
        </w:rPr>
        <w:t>Şart</w:t>
      </w:r>
      <w:r w:rsidR="00270CE8">
        <w:rPr>
          <w:color w:val="000000" w:themeColor="text1"/>
        </w:rPr>
        <w:t>’</w:t>
      </w:r>
      <w:r w:rsidRPr="00715ECE">
        <w:rPr>
          <w:color w:val="000000" w:themeColor="text1"/>
        </w:rPr>
        <w:t>ın</w:t>
      </w:r>
      <w:proofErr w:type="spellEnd"/>
      <w:r w:rsidRPr="00715ECE">
        <w:rPr>
          <w:color w:val="000000" w:themeColor="text1"/>
        </w:rPr>
        <w:t xml:space="preserve"> 98 paragrafından 91</w:t>
      </w:r>
      <w:r w:rsidR="00270CE8">
        <w:rPr>
          <w:color w:val="000000" w:themeColor="text1"/>
        </w:rPr>
        <w:t>’</w:t>
      </w:r>
      <w:r w:rsidRPr="00715ECE">
        <w:rPr>
          <w:color w:val="000000" w:themeColor="text1"/>
        </w:rPr>
        <w:t>ini kabul etmiştir. Buna karşılık Türkiye, toplu şikâyet usulü öngören Ek Protokol</w:t>
      </w:r>
      <w:r w:rsidR="00270CE8">
        <w:rPr>
          <w:color w:val="000000" w:themeColor="text1"/>
        </w:rPr>
        <w:t>’</w:t>
      </w:r>
      <w:r w:rsidRPr="00715ECE">
        <w:rPr>
          <w:color w:val="000000" w:themeColor="text1"/>
        </w:rPr>
        <w:t xml:space="preserve">ü imzalamamıştır. </w:t>
      </w:r>
    </w:p>
  </w:footnote>
  <w:footnote w:id="88">
    <w:p w14:paraId="601B842D" w14:textId="6FADDBF1"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Anayasa, m. 56/</w:t>
      </w:r>
      <w:r w:rsidR="00EE35E3">
        <w:rPr>
          <w:color w:val="000000" w:themeColor="text1"/>
        </w:rPr>
        <w:t>3</w:t>
      </w:r>
      <w:r w:rsidRPr="00715ECE">
        <w:rPr>
          <w:color w:val="000000" w:themeColor="text1"/>
        </w:rPr>
        <w:t xml:space="preserve">. Hükmün üçüncü fıkrası, devletin bu ödevi </w:t>
      </w:r>
      <w:r w:rsidR="00270CE8">
        <w:rPr>
          <w:color w:val="000000" w:themeColor="text1"/>
        </w:rPr>
        <w:t>“</w:t>
      </w:r>
      <w:r w:rsidRPr="00715ECE">
        <w:rPr>
          <w:color w:val="000000" w:themeColor="text1"/>
        </w:rPr>
        <w:t>sağlık kuruluşlarını tek elden planlayıp hizmet vermesini düzenlemek suretiyle</w:t>
      </w:r>
      <w:r w:rsidR="00270CE8">
        <w:rPr>
          <w:color w:val="000000" w:themeColor="text1"/>
        </w:rPr>
        <w:t>”</w:t>
      </w:r>
      <w:r w:rsidRPr="00715ECE">
        <w:rPr>
          <w:color w:val="000000" w:themeColor="text1"/>
        </w:rPr>
        <w:t xml:space="preserve"> yerine getireceğini öngörmektedir. Ayrıca bkz. m. 17/1, m. 60 ve uluslararası antlaşmaların kanunlar karşısındaki konumu bakımından m. 90/5.</w:t>
      </w:r>
    </w:p>
  </w:footnote>
  <w:footnote w:id="89">
    <w:p w14:paraId="32AA16D8" w14:textId="2BC805AF"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color w:val="000000" w:themeColor="text1"/>
        </w:rPr>
        <w:t>Raphaële</w:t>
      </w:r>
      <w:proofErr w:type="spellEnd"/>
      <w:r w:rsidRPr="00715ECE">
        <w:rPr>
          <w:color w:val="000000" w:themeColor="text1"/>
        </w:rPr>
        <w:t xml:space="preserve"> </w:t>
      </w:r>
      <w:proofErr w:type="spellStart"/>
      <w:r w:rsidRPr="00715ECE">
        <w:rPr>
          <w:color w:val="000000" w:themeColor="text1"/>
        </w:rPr>
        <w:t>Xenidis</w:t>
      </w:r>
      <w:proofErr w:type="spellEnd"/>
      <w:r w:rsidRPr="00715ECE">
        <w:rPr>
          <w:color w:val="000000" w:themeColor="text1"/>
        </w:rPr>
        <w:t xml:space="preserve">, </w:t>
      </w:r>
      <w:r w:rsidR="00270CE8">
        <w:rPr>
          <w:color w:val="000000" w:themeColor="text1"/>
        </w:rPr>
        <w:t>“</w:t>
      </w:r>
      <w:proofErr w:type="spellStart"/>
      <w:r w:rsidRPr="00715ECE">
        <w:rPr>
          <w:color w:val="000000" w:themeColor="text1"/>
        </w:rPr>
        <w:t>Tuning</w:t>
      </w:r>
      <w:proofErr w:type="spellEnd"/>
      <w:r w:rsidRPr="00715ECE">
        <w:rPr>
          <w:color w:val="000000" w:themeColor="text1"/>
        </w:rPr>
        <w:t xml:space="preserve"> EU </w:t>
      </w:r>
      <w:proofErr w:type="spellStart"/>
      <w:r w:rsidRPr="00715ECE">
        <w:rPr>
          <w:color w:val="000000" w:themeColor="text1"/>
        </w:rPr>
        <w:t>Equality</w:t>
      </w:r>
      <w:proofErr w:type="spellEnd"/>
      <w:r w:rsidRPr="00715ECE">
        <w:rPr>
          <w:color w:val="000000" w:themeColor="text1"/>
        </w:rPr>
        <w:t xml:space="preserve"> </w:t>
      </w:r>
      <w:proofErr w:type="spellStart"/>
      <w:r w:rsidRPr="00715ECE">
        <w:rPr>
          <w:color w:val="000000" w:themeColor="text1"/>
        </w:rPr>
        <w:t>Law</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Algorithmic</w:t>
      </w:r>
      <w:proofErr w:type="spellEnd"/>
      <w:r w:rsidRPr="00715ECE">
        <w:rPr>
          <w:color w:val="000000" w:themeColor="text1"/>
        </w:rPr>
        <w:t xml:space="preserve"> </w:t>
      </w:r>
      <w:proofErr w:type="spellStart"/>
      <w:r w:rsidRPr="00715ECE">
        <w:rPr>
          <w:color w:val="000000" w:themeColor="text1"/>
        </w:rPr>
        <w:t>Discrimination</w:t>
      </w:r>
      <w:proofErr w:type="spellEnd"/>
      <w:r w:rsidRPr="00715ECE">
        <w:rPr>
          <w:color w:val="000000" w:themeColor="text1"/>
        </w:rPr>
        <w:t xml:space="preserve">: Three </w:t>
      </w:r>
      <w:proofErr w:type="spellStart"/>
      <w:r w:rsidRPr="00715ECE">
        <w:rPr>
          <w:color w:val="000000" w:themeColor="text1"/>
        </w:rPr>
        <w:t>Pathways</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Resilience</w:t>
      </w:r>
      <w:proofErr w:type="spellEnd"/>
      <w:r w:rsidRPr="00715ECE">
        <w:rPr>
          <w:color w:val="000000" w:themeColor="text1"/>
        </w:rPr>
        <w:t>,</w:t>
      </w:r>
      <w:r w:rsidR="00270CE8">
        <w:rPr>
          <w:color w:val="000000" w:themeColor="text1"/>
        </w:rPr>
        <w:t>”</w:t>
      </w:r>
      <w:r w:rsidRPr="00715ECE">
        <w:rPr>
          <w:color w:val="000000" w:themeColor="text1"/>
        </w:rPr>
        <w:t xml:space="preserve"> </w:t>
      </w:r>
      <w:r w:rsidRPr="00715ECE">
        <w:rPr>
          <w:i/>
          <w:iCs/>
          <w:color w:val="000000" w:themeColor="text1"/>
        </w:rPr>
        <w:t xml:space="preserve">Maastricht </w:t>
      </w:r>
      <w:proofErr w:type="spellStart"/>
      <w:r w:rsidRPr="00715ECE">
        <w:rPr>
          <w:i/>
          <w:iCs/>
          <w:color w:val="000000" w:themeColor="text1"/>
        </w:rPr>
        <w:t>Journal</w:t>
      </w:r>
      <w:proofErr w:type="spellEnd"/>
      <w:r w:rsidRPr="00715ECE">
        <w:rPr>
          <w:i/>
          <w:iCs/>
          <w:color w:val="000000" w:themeColor="text1"/>
        </w:rPr>
        <w:t xml:space="preserve"> of </w:t>
      </w:r>
      <w:proofErr w:type="spellStart"/>
      <w:r w:rsidRPr="00715ECE">
        <w:rPr>
          <w:i/>
          <w:iCs/>
          <w:color w:val="000000" w:themeColor="text1"/>
        </w:rPr>
        <w:t>European</w:t>
      </w:r>
      <w:proofErr w:type="spellEnd"/>
      <w:r w:rsidRPr="00715ECE">
        <w:rPr>
          <w:i/>
          <w:iCs/>
          <w:color w:val="000000" w:themeColor="text1"/>
        </w:rPr>
        <w:t xml:space="preserve"> </w:t>
      </w:r>
      <w:proofErr w:type="spellStart"/>
      <w:r w:rsidRPr="00715ECE">
        <w:rPr>
          <w:i/>
          <w:iCs/>
          <w:color w:val="000000" w:themeColor="text1"/>
        </w:rPr>
        <w:t>and</w:t>
      </w:r>
      <w:proofErr w:type="spellEnd"/>
      <w:r w:rsidRPr="00715ECE">
        <w:rPr>
          <w:i/>
          <w:iCs/>
          <w:color w:val="000000" w:themeColor="text1"/>
        </w:rPr>
        <w:t xml:space="preserve"> </w:t>
      </w:r>
      <w:proofErr w:type="spellStart"/>
      <w:r w:rsidRPr="00715ECE">
        <w:rPr>
          <w:i/>
          <w:iCs/>
          <w:color w:val="000000" w:themeColor="text1"/>
        </w:rPr>
        <w:t>Comparative</w:t>
      </w:r>
      <w:proofErr w:type="spellEnd"/>
      <w:r w:rsidRPr="00715ECE">
        <w:rPr>
          <w:i/>
          <w:iCs/>
          <w:color w:val="000000" w:themeColor="text1"/>
        </w:rPr>
        <w:t xml:space="preserve"> </w:t>
      </w:r>
      <w:proofErr w:type="spellStart"/>
      <w:r w:rsidRPr="00715ECE">
        <w:rPr>
          <w:i/>
          <w:iCs/>
          <w:color w:val="000000" w:themeColor="text1"/>
        </w:rPr>
        <w:t>Law</w:t>
      </w:r>
      <w:proofErr w:type="spellEnd"/>
      <w:r w:rsidRPr="00715ECE">
        <w:rPr>
          <w:color w:val="000000" w:themeColor="text1"/>
        </w:rPr>
        <w:t xml:space="preserve"> 27, </w:t>
      </w:r>
      <w:proofErr w:type="spellStart"/>
      <w:r w:rsidRPr="00715ECE">
        <w:rPr>
          <w:color w:val="000000" w:themeColor="text1"/>
        </w:rPr>
        <w:t>sy</w:t>
      </w:r>
      <w:proofErr w:type="spellEnd"/>
      <w:r w:rsidRPr="00715ECE">
        <w:rPr>
          <w:color w:val="000000" w:themeColor="text1"/>
        </w:rPr>
        <w:t xml:space="preserve">. 6 (2020): 736–58; </w:t>
      </w:r>
      <w:proofErr w:type="spellStart"/>
      <w:r w:rsidRPr="00715ECE">
        <w:rPr>
          <w:color w:val="000000" w:themeColor="text1"/>
        </w:rPr>
        <w:t>Philipp</w:t>
      </w:r>
      <w:proofErr w:type="spellEnd"/>
      <w:r w:rsidRPr="00715ECE">
        <w:rPr>
          <w:color w:val="000000" w:themeColor="text1"/>
        </w:rPr>
        <w:t xml:space="preserve"> Hacker, </w:t>
      </w:r>
      <w:r w:rsidR="00270CE8">
        <w:rPr>
          <w:color w:val="000000" w:themeColor="text1"/>
        </w:rPr>
        <w:t>“</w:t>
      </w:r>
      <w:proofErr w:type="spellStart"/>
      <w:r w:rsidRPr="00715ECE">
        <w:rPr>
          <w:color w:val="000000" w:themeColor="text1"/>
        </w:rPr>
        <w:t>Teaching</w:t>
      </w:r>
      <w:proofErr w:type="spellEnd"/>
      <w:r w:rsidRPr="00715ECE">
        <w:rPr>
          <w:color w:val="000000" w:themeColor="text1"/>
        </w:rPr>
        <w:t xml:space="preserve"> </w:t>
      </w:r>
      <w:proofErr w:type="spellStart"/>
      <w:r w:rsidRPr="00715ECE">
        <w:rPr>
          <w:color w:val="000000" w:themeColor="text1"/>
        </w:rPr>
        <w:t>Fairness</w:t>
      </w:r>
      <w:proofErr w:type="spellEnd"/>
      <w:r w:rsidRPr="00715ECE">
        <w:rPr>
          <w:color w:val="000000" w:themeColor="text1"/>
        </w:rPr>
        <w:t xml:space="preserve"> </w:t>
      </w:r>
      <w:proofErr w:type="spellStart"/>
      <w:r w:rsidRPr="00715ECE">
        <w:rPr>
          <w:color w:val="000000" w:themeColor="text1"/>
        </w:rPr>
        <w:t>to</w:t>
      </w:r>
      <w:proofErr w:type="spellEnd"/>
      <w:r w:rsidRPr="00715ECE">
        <w:rPr>
          <w:color w:val="000000" w:themeColor="text1"/>
        </w:rPr>
        <w:t xml:space="preserve"> </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Intelligence</w:t>
      </w:r>
      <w:proofErr w:type="spellEnd"/>
      <w:r w:rsidRPr="00715ECE">
        <w:rPr>
          <w:color w:val="000000" w:themeColor="text1"/>
        </w:rPr>
        <w:t xml:space="preserve">: </w:t>
      </w:r>
      <w:proofErr w:type="spellStart"/>
      <w:r w:rsidRPr="00715ECE">
        <w:rPr>
          <w:color w:val="000000" w:themeColor="text1"/>
        </w:rPr>
        <w:t>Existing</w:t>
      </w:r>
      <w:proofErr w:type="spellEnd"/>
      <w:r w:rsidRPr="00715ECE">
        <w:rPr>
          <w:color w:val="000000" w:themeColor="text1"/>
        </w:rPr>
        <w:t xml:space="preserve"> </w:t>
      </w:r>
      <w:proofErr w:type="spellStart"/>
      <w:r w:rsidRPr="00715ECE">
        <w:rPr>
          <w:color w:val="000000" w:themeColor="text1"/>
        </w:rPr>
        <w:t>and</w:t>
      </w:r>
      <w:proofErr w:type="spellEnd"/>
      <w:r w:rsidRPr="00715ECE">
        <w:rPr>
          <w:color w:val="000000" w:themeColor="text1"/>
        </w:rPr>
        <w:t xml:space="preserve"> </w:t>
      </w:r>
      <w:proofErr w:type="spellStart"/>
      <w:r w:rsidRPr="00715ECE">
        <w:rPr>
          <w:color w:val="000000" w:themeColor="text1"/>
        </w:rPr>
        <w:t>Novel</w:t>
      </w:r>
      <w:proofErr w:type="spellEnd"/>
      <w:r w:rsidRPr="00715ECE">
        <w:rPr>
          <w:color w:val="000000" w:themeColor="text1"/>
        </w:rPr>
        <w:t xml:space="preserve"> </w:t>
      </w:r>
      <w:proofErr w:type="spellStart"/>
      <w:r w:rsidRPr="00715ECE">
        <w:rPr>
          <w:color w:val="000000" w:themeColor="text1"/>
        </w:rPr>
        <w:t>Strategies</w:t>
      </w:r>
      <w:proofErr w:type="spellEnd"/>
      <w:r w:rsidRPr="00715ECE">
        <w:rPr>
          <w:color w:val="000000" w:themeColor="text1"/>
        </w:rPr>
        <w:t xml:space="preserve"> </w:t>
      </w:r>
      <w:proofErr w:type="spellStart"/>
      <w:r w:rsidRPr="00715ECE">
        <w:rPr>
          <w:color w:val="000000" w:themeColor="text1"/>
        </w:rPr>
        <w:t>against</w:t>
      </w:r>
      <w:proofErr w:type="spellEnd"/>
      <w:r w:rsidRPr="00715ECE">
        <w:rPr>
          <w:color w:val="000000" w:themeColor="text1"/>
        </w:rPr>
        <w:t xml:space="preserve"> </w:t>
      </w:r>
      <w:proofErr w:type="spellStart"/>
      <w:r w:rsidRPr="00715ECE">
        <w:rPr>
          <w:color w:val="000000" w:themeColor="text1"/>
        </w:rPr>
        <w:t>Algorithmic</w:t>
      </w:r>
      <w:proofErr w:type="spellEnd"/>
      <w:r w:rsidRPr="00715ECE">
        <w:rPr>
          <w:color w:val="000000" w:themeColor="text1"/>
        </w:rPr>
        <w:t xml:space="preserve"> </w:t>
      </w:r>
      <w:proofErr w:type="spellStart"/>
      <w:r w:rsidRPr="00715ECE">
        <w:rPr>
          <w:color w:val="000000" w:themeColor="text1"/>
        </w:rPr>
        <w:t>Discrimination</w:t>
      </w:r>
      <w:proofErr w:type="spellEnd"/>
      <w:r w:rsidRPr="00715ECE">
        <w:rPr>
          <w:color w:val="000000" w:themeColor="text1"/>
        </w:rPr>
        <w:t xml:space="preserve"> </w:t>
      </w:r>
      <w:proofErr w:type="spellStart"/>
      <w:r w:rsidRPr="00715ECE">
        <w:rPr>
          <w:color w:val="000000" w:themeColor="text1"/>
        </w:rPr>
        <w:t>under</w:t>
      </w:r>
      <w:proofErr w:type="spellEnd"/>
      <w:r w:rsidRPr="00715ECE">
        <w:rPr>
          <w:color w:val="000000" w:themeColor="text1"/>
        </w:rPr>
        <w:t xml:space="preserve"> EU </w:t>
      </w:r>
      <w:proofErr w:type="spellStart"/>
      <w:r w:rsidRPr="00715ECE">
        <w:rPr>
          <w:color w:val="000000" w:themeColor="text1"/>
        </w:rPr>
        <w:t>Law</w:t>
      </w:r>
      <w:proofErr w:type="spellEnd"/>
      <w:r w:rsidRPr="00715ECE">
        <w:rPr>
          <w:color w:val="000000" w:themeColor="text1"/>
        </w:rPr>
        <w:t>,</w:t>
      </w:r>
      <w:r w:rsidR="00270CE8">
        <w:rPr>
          <w:color w:val="000000" w:themeColor="text1"/>
        </w:rPr>
        <w:t>”</w:t>
      </w:r>
      <w:r w:rsidRPr="00715ECE">
        <w:rPr>
          <w:color w:val="000000" w:themeColor="text1"/>
        </w:rPr>
        <w:t xml:space="preserve"> </w:t>
      </w:r>
      <w:proofErr w:type="spellStart"/>
      <w:r w:rsidRPr="00715ECE">
        <w:rPr>
          <w:i/>
          <w:iCs/>
          <w:color w:val="000000" w:themeColor="text1"/>
        </w:rPr>
        <w:t>Common</w:t>
      </w:r>
      <w:proofErr w:type="spellEnd"/>
      <w:r w:rsidRPr="00715ECE">
        <w:rPr>
          <w:i/>
          <w:iCs/>
          <w:color w:val="000000" w:themeColor="text1"/>
        </w:rPr>
        <w:t xml:space="preserve"> Market </w:t>
      </w:r>
      <w:proofErr w:type="spellStart"/>
      <w:r w:rsidRPr="00715ECE">
        <w:rPr>
          <w:i/>
          <w:iCs/>
          <w:color w:val="000000" w:themeColor="text1"/>
        </w:rPr>
        <w:t>Law</w:t>
      </w:r>
      <w:proofErr w:type="spellEnd"/>
      <w:r w:rsidRPr="00715ECE">
        <w:rPr>
          <w:i/>
          <w:iCs/>
          <w:color w:val="000000" w:themeColor="text1"/>
        </w:rPr>
        <w:t xml:space="preserve"> </w:t>
      </w:r>
      <w:proofErr w:type="spellStart"/>
      <w:r w:rsidRPr="00715ECE">
        <w:rPr>
          <w:i/>
          <w:iCs/>
          <w:color w:val="000000" w:themeColor="text1"/>
        </w:rPr>
        <w:t>Review</w:t>
      </w:r>
      <w:proofErr w:type="spellEnd"/>
      <w:r w:rsidRPr="00715ECE">
        <w:rPr>
          <w:color w:val="000000" w:themeColor="text1"/>
        </w:rPr>
        <w:t xml:space="preserve"> 55, </w:t>
      </w:r>
      <w:proofErr w:type="spellStart"/>
      <w:r w:rsidRPr="00715ECE">
        <w:rPr>
          <w:color w:val="000000" w:themeColor="text1"/>
        </w:rPr>
        <w:t>sy</w:t>
      </w:r>
      <w:proofErr w:type="spellEnd"/>
      <w:r w:rsidRPr="00715ECE">
        <w:rPr>
          <w:color w:val="000000" w:themeColor="text1"/>
        </w:rPr>
        <w:t>. 4 (2018): 1143–86.</w:t>
      </w:r>
    </w:p>
  </w:footnote>
  <w:footnote w:id="90">
    <w:p w14:paraId="423B2680" w14:textId="77777777" w:rsidR="005432DD" w:rsidRPr="00715ECE" w:rsidRDefault="00000000" w:rsidP="00715ECE">
      <w:pPr>
        <w:pStyle w:val="DipnotMetni"/>
        <w:rPr>
          <w:color w:val="000000" w:themeColor="text1"/>
        </w:rPr>
      </w:pPr>
      <w:r w:rsidRPr="00715ECE">
        <w:rPr>
          <w:rStyle w:val="DipnotBavurusu"/>
          <w:color w:val="000000" w:themeColor="text1"/>
        </w:rPr>
        <w:footnoteRef/>
      </w:r>
      <w:proofErr w:type="spellStart"/>
      <w:r w:rsidRPr="00715ECE">
        <w:rPr>
          <w:i/>
          <w:iCs/>
          <w:color w:val="000000" w:themeColor="text1"/>
        </w:rPr>
        <w:t>Thlimmenos</w:t>
      </w:r>
      <w:proofErr w:type="spellEnd"/>
      <w:r w:rsidRPr="00715ECE">
        <w:rPr>
          <w:i/>
          <w:iCs/>
          <w:color w:val="000000" w:themeColor="text1"/>
        </w:rPr>
        <w:t>/Yunanistan</w:t>
      </w:r>
      <w:r w:rsidRPr="00715ECE">
        <w:rPr>
          <w:color w:val="000000" w:themeColor="text1"/>
        </w:rPr>
        <w:t xml:space="preserve"> [BD], başvuru </w:t>
      </w:r>
      <w:proofErr w:type="spellStart"/>
      <w:r w:rsidRPr="00715ECE">
        <w:rPr>
          <w:color w:val="000000" w:themeColor="text1"/>
        </w:rPr>
        <w:t>no</w:t>
      </w:r>
      <w:proofErr w:type="spellEnd"/>
      <w:r w:rsidRPr="00715ECE">
        <w:rPr>
          <w:color w:val="000000" w:themeColor="text1"/>
        </w:rPr>
        <w:t>. 34369/97, 6 Nisan 2000, § 44. Mahkeme bu kararda, ayrımcılık yasağının yalnızca benzer durumdakilere farklı muamele edilmesiyle değil, nesnel ve makul bir gerekçe olmaksızın durumları önemli ölçüde farklı olan kişilere aynı muamele edilmesiyle de ihlal edilebileceğini kabul etmiştir.</w:t>
      </w:r>
    </w:p>
  </w:footnote>
  <w:footnote w:id="91">
    <w:p w14:paraId="39523CF9"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i/>
          <w:iCs/>
          <w:color w:val="000000" w:themeColor="text1"/>
        </w:rPr>
        <w:t>Genel Yorum No. 14</w:t>
      </w:r>
      <w:r w:rsidRPr="00715ECE">
        <w:rPr>
          <w:color w:val="000000" w:themeColor="text1"/>
        </w:rPr>
        <w:t>, § 33.</w:t>
      </w:r>
    </w:p>
  </w:footnote>
  <w:footnote w:id="92">
    <w:p w14:paraId="686195FB" w14:textId="77777777" w:rsidR="00EF170F" w:rsidRPr="00715ECE" w:rsidRDefault="00EF170F"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Tüzük (AB) 2024/1689, m. 27.</w:t>
      </w:r>
    </w:p>
  </w:footnote>
  <w:footnote w:id="93">
    <w:p w14:paraId="02C3B240" w14:textId="558ED938" w:rsidR="00EF170F" w:rsidRPr="00715ECE" w:rsidRDefault="00EF170F"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w:t>
      </w:r>
      <w:proofErr w:type="spellStart"/>
      <w:r w:rsidRPr="00715ECE">
        <w:rPr>
          <w:color w:val="000000" w:themeColor="text1"/>
        </w:rPr>
        <w:t>Fredman</w:t>
      </w:r>
      <w:proofErr w:type="spellEnd"/>
      <w:r w:rsidRPr="00715ECE">
        <w:rPr>
          <w:color w:val="000000" w:themeColor="text1"/>
        </w:rPr>
        <w:t xml:space="preserve">, </w:t>
      </w:r>
      <w:proofErr w:type="spellStart"/>
      <w:r w:rsidRPr="00715ECE">
        <w:rPr>
          <w:i/>
          <w:iCs/>
          <w:color w:val="000000" w:themeColor="text1"/>
        </w:rPr>
        <w:t>Discrimination</w:t>
      </w:r>
      <w:proofErr w:type="spellEnd"/>
      <w:r w:rsidRPr="00715ECE">
        <w:rPr>
          <w:i/>
          <w:iCs/>
          <w:color w:val="000000" w:themeColor="text1"/>
        </w:rPr>
        <w:t xml:space="preserve"> </w:t>
      </w:r>
      <w:proofErr w:type="spellStart"/>
      <w:r w:rsidRPr="00715ECE">
        <w:rPr>
          <w:i/>
          <w:iCs/>
          <w:color w:val="000000" w:themeColor="text1"/>
        </w:rPr>
        <w:t>Law</w:t>
      </w:r>
      <w:proofErr w:type="spellEnd"/>
      <w:r w:rsidR="00EE35E3">
        <w:rPr>
          <w:color w:val="000000" w:themeColor="text1"/>
        </w:rPr>
        <w:t>.</w:t>
      </w:r>
    </w:p>
  </w:footnote>
  <w:footnote w:id="94">
    <w:p w14:paraId="289A0297" w14:textId="77777777" w:rsidR="00EF170F" w:rsidRPr="00715ECE" w:rsidRDefault="00EF170F"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Tüzük (AB) 2024/1689, m. 10/2-(f) ve m. 10/5.</w:t>
      </w:r>
    </w:p>
  </w:footnote>
  <w:footnote w:id="95">
    <w:p w14:paraId="37621D52" w14:textId="77777777" w:rsidR="00EF170F" w:rsidRPr="00715ECE" w:rsidRDefault="00EF170F"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6698 sayılı Kişisel Verilerin Korunması Kanunu, RG 7.4.2016/29677, m. 6 (7499 sayılı Kanun ile değişik).</w:t>
      </w:r>
    </w:p>
  </w:footnote>
  <w:footnote w:id="96">
    <w:p w14:paraId="4A0BA1B0" w14:textId="0F002FD0" w:rsidR="00EF170F" w:rsidRPr="00715ECE" w:rsidRDefault="00EF170F"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Leo Anthony Celi vd., </w:t>
      </w:r>
      <w:r w:rsidR="00270CE8">
        <w:rPr>
          <w:color w:val="000000" w:themeColor="text1"/>
        </w:rPr>
        <w:t>“</w:t>
      </w:r>
      <w:proofErr w:type="spellStart"/>
      <w:r w:rsidRPr="00715ECE">
        <w:rPr>
          <w:color w:val="000000" w:themeColor="text1"/>
        </w:rPr>
        <w:t>Sources</w:t>
      </w:r>
      <w:proofErr w:type="spellEnd"/>
      <w:r w:rsidRPr="00715ECE">
        <w:rPr>
          <w:color w:val="000000" w:themeColor="text1"/>
        </w:rPr>
        <w:t xml:space="preserve"> of </w:t>
      </w:r>
      <w:proofErr w:type="spellStart"/>
      <w:r w:rsidRPr="00715ECE">
        <w:rPr>
          <w:color w:val="000000" w:themeColor="text1"/>
        </w:rPr>
        <w:t>Bias</w:t>
      </w:r>
      <w:proofErr w:type="spellEnd"/>
      <w:r w:rsidRPr="00715ECE">
        <w:rPr>
          <w:color w:val="000000" w:themeColor="text1"/>
        </w:rPr>
        <w:t xml:space="preserve"> in </w:t>
      </w:r>
      <w:proofErr w:type="spellStart"/>
      <w:r w:rsidRPr="00715ECE">
        <w:rPr>
          <w:color w:val="000000" w:themeColor="text1"/>
        </w:rPr>
        <w:t>Artificial</w:t>
      </w:r>
      <w:proofErr w:type="spellEnd"/>
      <w:r w:rsidRPr="00715ECE">
        <w:rPr>
          <w:color w:val="000000" w:themeColor="text1"/>
        </w:rPr>
        <w:t xml:space="preserve"> </w:t>
      </w:r>
      <w:proofErr w:type="spellStart"/>
      <w:r w:rsidRPr="00715ECE">
        <w:rPr>
          <w:color w:val="000000" w:themeColor="text1"/>
        </w:rPr>
        <w:t>Intelligence</w:t>
      </w:r>
      <w:proofErr w:type="spellEnd"/>
      <w:r w:rsidRPr="00715ECE">
        <w:rPr>
          <w:color w:val="000000" w:themeColor="text1"/>
        </w:rPr>
        <w:t xml:space="preserve"> </w:t>
      </w:r>
      <w:proofErr w:type="spellStart"/>
      <w:r w:rsidRPr="00715ECE">
        <w:rPr>
          <w:color w:val="000000" w:themeColor="text1"/>
        </w:rPr>
        <w:t>That</w:t>
      </w:r>
      <w:proofErr w:type="spellEnd"/>
      <w:r w:rsidRPr="00715ECE">
        <w:rPr>
          <w:color w:val="000000" w:themeColor="text1"/>
        </w:rPr>
        <w:t xml:space="preserve"> </w:t>
      </w:r>
      <w:proofErr w:type="spellStart"/>
      <w:r w:rsidRPr="00715ECE">
        <w:rPr>
          <w:color w:val="000000" w:themeColor="text1"/>
        </w:rPr>
        <w:t>Perpetuate</w:t>
      </w:r>
      <w:proofErr w:type="spellEnd"/>
      <w:r w:rsidRPr="00715ECE">
        <w:rPr>
          <w:color w:val="000000" w:themeColor="text1"/>
        </w:rPr>
        <w:t xml:space="preserve"> Healthcare </w:t>
      </w:r>
      <w:proofErr w:type="spellStart"/>
      <w:r w:rsidRPr="00715ECE">
        <w:rPr>
          <w:color w:val="000000" w:themeColor="text1"/>
        </w:rPr>
        <w:t>Disparities</w:t>
      </w:r>
      <w:proofErr w:type="spellEnd"/>
      <w:r w:rsidRPr="00715ECE">
        <w:rPr>
          <w:color w:val="000000" w:themeColor="text1"/>
        </w:rPr>
        <w:t xml:space="preserve">—A Global </w:t>
      </w:r>
      <w:proofErr w:type="spellStart"/>
      <w:r w:rsidRPr="00715ECE">
        <w:rPr>
          <w:color w:val="000000" w:themeColor="text1"/>
        </w:rPr>
        <w:t>Review</w:t>
      </w:r>
      <w:proofErr w:type="spellEnd"/>
      <w:r w:rsidRPr="00715ECE">
        <w:rPr>
          <w:color w:val="000000" w:themeColor="text1"/>
        </w:rPr>
        <w:t>,</w:t>
      </w:r>
      <w:r w:rsidR="00270CE8">
        <w:rPr>
          <w:color w:val="000000" w:themeColor="text1"/>
        </w:rPr>
        <w:t>”</w:t>
      </w:r>
      <w:r w:rsidRPr="00715ECE">
        <w:rPr>
          <w:color w:val="000000" w:themeColor="text1"/>
        </w:rPr>
        <w:t xml:space="preserve"> </w:t>
      </w:r>
      <w:r w:rsidRPr="00715ECE">
        <w:rPr>
          <w:i/>
          <w:iCs/>
          <w:color w:val="000000" w:themeColor="text1"/>
        </w:rPr>
        <w:t xml:space="preserve">PLOS </w:t>
      </w:r>
      <w:proofErr w:type="spellStart"/>
      <w:r w:rsidRPr="00715ECE">
        <w:rPr>
          <w:i/>
          <w:iCs/>
          <w:color w:val="000000" w:themeColor="text1"/>
        </w:rPr>
        <w:t>Digital</w:t>
      </w:r>
      <w:proofErr w:type="spellEnd"/>
      <w:r w:rsidRPr="00715ECE">
        <w:rPr>
          <w:i/>
          <w:iCs/>
          <w:color w:val="000000" w:themeColor="text1"/>
        </w:rPr>
        <w:t xml:space="preserve"> </w:t>
      </w:r>
      <w:proofErr w:type="spellStart"/>
      <w:r w:rsidRPr="00715ECE">
        <w:rPr>
          <w:i/>
          <w:iCs/>
          <w:color w:val="000000" w:themeColor="text1"/>
        </w:rPr>
        <w:t>Health</w:t>
      </w:r>
      <w:proofErr w:type="spellEnd"/>
      <w:r w:rsidRPr="00715ECE">
        <w:rPr>
          <w:color w:val="000000" w:themeColor="text1"/>
        </w:rPr>
        <w:t xml:space="preserve"> 1, </w:t>
      </w:r>
      <w:proofErr w:type="spellStart"/>
      <w:r w:rsidRPr="00715ECE">
        <w:rPr>
          <w:color w:val="000000" w:themeColor="text1"/>
        </w:rPr>
        <w:t>sy</w:t>
      </w:r>
      <w:proofErr w:type="spellEnd"/>
      <w:r w:rsidRPr="00715ECE">
        <w:rPr>
          <w:color w:val="000000" w:themeColor="text1"/>
        </w:rPr>
        <w:t>. 3 (2022): e0000022.</w:t>
      </w:r>
    </w:p>
  </w:footnote>
  <w:footnote w:id="97">
    <w:p w14:paraId="3B46C10B" w14:textId="77777777" w:rsidR="00EF170F" w:rsidRPr="00715ECE" w:rsidRDefault="00EF170F"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Tüzük (AB) 2024/1689, m. 86.</w:t>
      </w:r>
    </w:p>
  </w:footnote>
  <w:footnote w:id="98">
    <w:p w14:paraId="24689040" w14:textId="77777777" w:rsidR="00EF170F" w:rsidRPr="00715ECE" w:rsidRDefault="00EF170F"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6698 sayılı Kanun, m. 11/1-(g).</w:t>
      </w:r>
    </w:p>
  </w:footnote>
  <w:footnote w:id="99">
    <w:p w14:paraId="5A72A524" w14:textId="77777777" w:rsidR="00EF170F" w:rsidRPr="00715ECE" w:rsidRDefault="00EF170F"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Tüzük (AB) 2024/1689, m. 14/4-(b).</w:t>
      </w:r>
    </w:p>
  </w:footnote>
  <w:footnote w:id="100">
    <w:p w14:paraId="690CD9B6" w14:textId="64EBD1F1" w:rsidR="00EF170F" w:rsidRPr="00715ECE" w:rsidRDefault="00EF170F"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 Bozkurt </w:t>
      </w:r>
      <w:proofErr w:type="spellStart"/>
      <w:r w:rsidRPr="00715ECE">
        <w:rPr>
          <w:color w:val="000000" w:themeColor="text1"/>
        </w:rPr>
        <w:t>Gümrükçüoğlu</w:t>
      </w:r>
      <w:proofErr w:type="spellEnd"/>
      <w:r w:rsidRPr="00715ECE">
        <w:rPr>
          <w:color w:val="000000" w:themeColor="text1"/>
        </w:rPr>
        <w:t xml:space="preserve"> ve Yakacak, </w:t>
      </w:r>
      <w:r w:rsidR="00270CE8">
        <w:rPr>
          <w:color w:val="000000" w:themeColor="text1"/>
        </w:rPr>
        <w:t>“</w:t>
      </w:r>
      <w:r w:rsidRPr="00715ECE">
        <w:rPr>
          <w:color w:val="000000" w:themeColor="text1"/>
        </w:rPr>
        <w:t>Algoritmik Ayrımcılık,</w:t>
      </w:r>
      <w:r w:rsidR="00270CE8">
        <w:rPr>
          <w:color w:val="000000" w:themeColor="text1"/>
        </w:rPr>
        <w:t>”</w:t>
      </w:r>
      <w:r w:rsidRPr="00715ECE">
        <w:rPr>
          <w:color w:val="000000" w:themeColor="text1"/>
        </w:rPr>
        <w:t xml:space="preserve"> 1738.</w:t>
      </w:r>
    </w:p>
  </w:footnote>
  <w:footnote w:id="101">
    <w:p w14:paraId="69002CD7" w14:textId="77777777"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 xml:space="preserve">Model bakımından bkz. Tüzük (AB) 2024/1689, m. </w:t>
      </w:r>
      <w:proofErr w:type="gramStart"/>
      <w:r w:rsidRPr="00715ECE">
        <w:rPr>
          <w:color w:val="000000" w:themeColor="text1"/>
        </w:rPr>
        <w:t>4a</w:t>
      </w:r>
      <w:proofErr w:type="gramEnd"/>
      <w:r w:rsidRPr="00715ECE">
        <w:rPr>
          <w:color w:val="000000" w:themeColor="text1"/>
        </w:rPr>
        <w:t xml:space="preserve"> (Tüzük (AB) 2026/1744 ile eklenmiştir). Türk hukukunda önerilen istisnanın, anılan hükümdeki kesin gereklilik ölçütü ve güvence koşullarıyla birlikte düzenlenmesi isabetli olacaktır.</w:t>
      </w:r>
    </w:p>
  </w:footnote>
  <w:footnote w:id="102">
    <w:p w14:paraId="46C518E2" w14:textId="1725DE2E"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Sözleşme</w:t>
      </w:r>
      <w:r w:rsidR="00270CE8">
        <w:rPr>
          <w:color w:val="000000" w:themeColor="text1"/>
        </w:rPr>
        <w:t>’</w:t>
      </w:r>
      <w:r w:rsidRPr="00715ECE">
        <w:rPr>
          <w:color w:val="000000" w:themeColor="text1"/>
        </w:rPr>
        <w:t>nin yürürlük durumu ve Türkiye</w:t>
      </w:r>
      <w:r w:rsidR="00270CE8">
        <w:rPr>
          <w:color w:val="000000" w:themeColor="text1"/>
        </w:rPr>
        <w:t>’</w:t>
      </w:r>
      <w:r w:rsidRPr="00715ECE">
        <w:rPr>
          <w:color w:val="000000" w:themeColor="text1"/>
        </w:rPr>
        <w:t>nin taraf olmayışı bakımından bkz. yukarıda III/D. Toplu şikâyet usulüne ilişkin Ek Protokol bakımından bkz. yukarıda III/B.</w:t>
      </w:r>
    </w:p>
  </w:footnote>
  <w:footnote w:id="103">
    <w:p w14:paraId="12587BB5" w14:textId="1C41362C" w:rsidR="005432DD" w:rsidRPr="00715ECE" w:rsidRDefault="00000000" w:rsidP="00715ECE">
      <w:pPr>
        <w:pStyle w:val="DipnotMetni"/>
        <w:rPr>
          <w:color w:val="000000" w:themeColor="text1"/>
        </w:rPr>
      </w:pPr>
      <w:r w:rsidRPr="00715ECE">
        <w:rPr>
          <w:rStyle w:val="DipnotBavurusu"/>
          <w:color w:val="000000" w:themeColor="text1"/>
        </w:rPr>
        <w:footnoteRef/>
      </w:r>
      <w:r w:rsidRPr="00715ECE">
        <w:rPr>
          <w:color w:val="000000" w:themeColor="text1"/>
        </w:rPr>
        <w:t>Çalışmanın dayandığı ampirik bulguların önemli bölümü Amerika Birleşik Devletleri ve Kuzey Avrupa sağlık sistemlerine ilişkindir. Türkiye</w:t>
      </w:r>
      <w:r w:rsidR="00270CE8">
        <w:rPr>
          <w:color w:val="000000" w:themeColor="text1"/>
        </w:rPr>
        <w:t>’</w:t>
      </w:r>
      <w:r w:rsidRPr="00715ECE">
        <w:rPr>
          <w:color w:val="000000" w:themeColor="text1"/>
        </w:rPr>
        <w:t>de kullanılan algoritmik karar sistemlerinin korunan gruplar üzerindeki etkisine ilişkin ayrıştırılmış veri temelli bir inceleme, bilebildiğimiz kadarıyla henüz yapılmamıştır.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F82887"/>
    <w:multiLevelType w:val="hybridMultilevel"/>
    <w:tmpl w:val="18EC9688"/>
    <w:lvl w:ilvl="0" w:tplc="6B481DF0">
      <w:start w:val="1"/>
      <w:numFmt w:val="bullet"/>
      <w:lvlText w:val="●"/>
      <w:lvlJc w:val="left"/>
      <w:pPr>
        <w:ind w:left="720" w:hanging="360"/>
      </w:pPr>
    </w:lvl>
    <w:lvl w:ilvl="1" w:tplc="03064E3A">
      <w:start w:val="1"/>
      <w:numFmt w:val="bullet"/>
      <w:lvlText w:val="○"/>
      <w:lvlJc w:val="left"/>
      <w:pPr>
        <w:ind w:left="1440" w:hanging="360"/>
      </w:pPr>
    </w:lvl>
    <w:lvl w:ilvl="2" w:tplc="65E2F450">
      <w:start w:val="1"/>
      <w:numFmt w:val="bullet"/>
      <w:lvlText w:val="■"/>
      <w:lvlJc w:val="left"/>
      <w:pPr>
        <w:ind w:left="2160" w:hanging="360"/>
      </w:pPr>
    </w:lvl>
    <w:lvl w:ilvl="3" w:tplc="455C290C">
      <w:start w:val="1"/>
      <w:numFmt w:val="bullet"/>
      <w:lvlText w:val="●"/>
      <w:lvlJc w:val="left"/>
      <w:pPr>
        <w:ind w:left="2880" w:hanging="360"/>
      </w:pPr>
    </w:lvl>
    <w:lvl w:ilvl="4" w:tplc="1DE648FC">
      <w:start w:val="1"/>
      <w:numFmt w:val="bullet"/>
      <w:lvlText w:val="○"/>
      <w:lvlJc w:val="left"/>
      <w:pPr>
        <w:ind w:left="3600" w:hanging="360"/>
      </w:pPr>
    </w:lvl>
    <w:lvl w:ilvl="5" w:tplc="621ADA34">
      <w:start w:val="1"/>
      <w:numFmt w:val="bullet"/>
      <w:lvlText w:val="■"/>
      <w:lvlJc w:val="left"/>
      <w:pPr>
        <w:ind w:left="4320" w:hanging="360"/>
      </w:pPr>
    </w:lvl>
    <w:lvl w:ilvl="6" w:tplc="A25E71FE">
      <w:start w:val="1"/>
      <w:numFmt w:val="bullet"/>
      <w:lvlText w:val="●"/>
      <w:lvlJc w:val="left"/>
      <w:pPr>
        <w:ind w:left="5040" w:hanging="360"/>
      </w:pPr>
    </w:lvl>
    <w:lvl w:ilvl="7" w:tplc="9FAE758A">
      <w:start w:val="1"/>
      <w:numFmt w:val="bullet"/>
      <w:lvlText w:val="●"/>
      <w:lvlJc w:val="left"/>
      <w:pPr>
        <w:ind w:left="5760" w:hanging="360"/>
      </w:pPr>
    </w:lvl>
    <w:lvl w:ilvl="8" w:tplc="B7A830D0">
      <w:start w:val="1"/>
      <w:numFmt w:val="bullet"/>
      <w:lvlText w:val="●"/>
      <w:lvlJc w:val="left"/>
      <w:pPr>
        <w:ind w:left="6480" w:hanging="360"/>
      </w:pPr>
    </w:lvl>
  </w:abstractNum>
  <w:num w:numId="1" w16cid:durableId="57312939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displayBackgroundShape/>
  <w:proofState w:spelling="clean" w:grammar="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2DD"/>
    <w:rsid w:val="000419F9"/>
    <w:rsid w:val="001E1C8D"/>
    <w:rsid w:val="002501F2"/>
    <w:rsid w:val="00270CE8"/>
    <w:rsid w:val="003D50CC"/>
    <w:rsid w:val="0048551B"/>
    <w:rsid w:val="004D46D7"/>
    <w:rsid w:val="00531657"/>
    <w:rsid w:val="005432DD"/>
    <w:rsid w:val="00715ECE"/>
    <w:rsid w:val="00761BF3"/>
    <w:rsid w:val="00792726"/>
    <w:rsid w:val="008B2037"/>
    <w:rsid w:val="00971E48"/>
    <w:rsid w:val="00983CC6"/>
    <w:rsid w:val="00C077E8"/>
    <w:rsid w:val="00CD4D13"/>
    <w:rsid w:val="00DA32DA"/>
    <w:rsid w:val="00E25573"/>
    <w:rsid w:val="00EE35E3"/>
    <w:rsid w:val="00EF170F"/>
    <w:rsid w:val="00F02C11"/>
    <w:rsid w:val="00F200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ECBE324"/>
  <w15:docId w15:val="{F5099D2D-52B5-8B46-A035-E7457096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spacing w:before="280" w:after="160"/>
      <w:jc w:val="left"/>
      <w:outlineLvl w:val="0"/>
    </w:pPr>
    <w:rPr>
      <w:b/>
      <w:bCs/>
      <w:color w:val="000000"/>
    </w:rPr>
  </w:style>
  <w:style w:type="paragraph" w:styleId="Balk2">
    <w:name w:val="heading 2"/>
    <w:uiPriority w:val="9"/>
    <w:unhideWhenUsed/>
    <w:qFormat/>
    <w:pPr>
      <w:spacing w:before="240" w:after="140"/>
      <w:jc w:val="left"/>
      <w:outlineLvl w:val="1"/>
    </w:pPr>
    <w:rPr>
      <w:b/>
      <w:bCs/>
      <w:color w:val="000000"/>
    </w:rPr>
  </w:style>
  <w:style w:type="paragraph" w:styleId="Balk3">
    <w:name w:val="heading 3"/>
    <w:uiPriority w:val="9"/>
    <w:unhideWhenUsed/>
    <w:qFormat/>
    <w:pPr>
      <w:spacing w:before="200"/>
      <w:jc w:val="left"/>
      <w:outlineLvl w:val="2"/>
    </w:pPr>
    <w:rPr>
      <w:b/>
      <w:bCs/>
      <w:color w:val="000000"/>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unhideWhenUsed/>
    <w:rPr>
      <w:vertAlign w:val="superscript"/>
    </w:rPr>
  </w:style>
  <w:style w:type="paragraph" w:styleId="DipnotMetni">
    <w:name w:val="footnote text"/>
    <w:link w:val="DipnotMetniChar"/>
    <w:uiPriority w:val="99"/>
    <w:qFormat/>
    <w:pPr>
      <w:spacing w:after="0" w:line="240" w:lineRule="auto"/>
      <w:ind w:firstLine="288"/>
    </w:pPr>
    <w:rPr>
      <w:sz w:val="20"/>
      <w:szCs w:val="20"/>
    </w:rPr>
  </w:style>
  <w:style w:type="character" w:customStyle="1" w:styleId="DipnotMetniChar">
    <w:name w:val="Dipnot Metni Char"/>
    <w:link w:val="DipnotMetni"/>
    <w:uiPriority w:val="99"/>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pPr>
      <w:spacing w:after="0" w:line="240" w:lineRule="auto"/>
    </w:pPr>
    <w:rPr>
      <w:sz w:val="20"/>
      <w:szCs w:val="20"/>
    </w:rPr>
  </w:style>
  <w:style w:type="character" w:customStyle="1" w:styleId="SonNotMetniChar">
    <w:name w:val="Son Not Metni Char"/>
    <w:link w:val="SonNotMetni"/>
    <w:uiPriority w:val="99"/>
    <w:semiHidden/>
    <w:unhideWhenUsed/>
    <w:rPr>
      <w:sz w:val="20"/>
      <w:szCs w:val="20"/>
    </w:rPr>
  </w:style>
  <w:style w:type="paragraph" w:styleId="GvdeMetni">
    <w:name w:val="Body Text"/>
    <w:basedOn w:val="Normal"/>
    <w:link w:val="GvdeMetniChar"/>
    <w:qFormat/>
    <w:rsid w:val="00EF170F"/>
    <w:pPr>
      <w:spacing w:before="180" w:after="180" w:line="240" w:lineRule="auto"/>
      <w:jc w:val="left"/>
    </w:pPr>
    <w:rPr>
      <w:rFonts w:asciiTheme="minorHAnsi" w:eastAsiaTheme="minorHAnsi" w:hAnsiTheme="minorHAnsi" w:cstheme="minorBidi"/>
      <w:lang w:val="en-US" w:eastAsia="en-US"/>
    </w:rPr>
  </w:style>
  <w:style w:type="character" w:customStyle="1" w:styleId="GvdeMetniChar">
    <w:name w:val="Gövde Metni Char"/>
    <w:basedOn w:val="VarsaylanParagrafYazTipi"/>
    <w:link w:val="GvdeMetni"/>
    <w:rsid w:val="00EF170F"/>
    <w:rPr>
      <w:rFonts w:asciiTheme="minorHAnsi" w:eastAsiaTheme="minorHAnsi" w:hAnsiTheme="minorHAnsi" w:cstheme="minorBidi"/>
      <w:lang w:val="en-US" w:eastAsia="en-US"/>
    </w:rPr>
  </w:style>
  <w:style w:type="paragraph" w:customStyle="1" w:styleId="FirstParagraph">
    <w:name w:val="First Paragraph"/>
    <w:basedOn w:val="GvdeMetni"/>
    <w:next w:val="GvdeMetni"/>
    <w:qFormat/>
    <w:rsid w:val="00EF170F"/>
  </w:style>
  <w:style w:type="paragraph" w:styleId="NormalWeb">
    <w:name w:val="Normal (Web)"/>
    <w:basedOn w:val="Normal"/>
    <w:uiPriority w:val="99"/>
    <w:semiHidden/>
    <w:unhideWhenUsed/>
    <w:rsid w:val="004D46D7"/>
    <w:pPr>
      <w:spacing w:before="100" w:beforeAutospacing="1" w:after="100" w:afterAutospacing="1" w:line="240" w:lineRule="auto"/>
      <w:jc w:val="left"/>
    </w:pPr>
    <w:rPr>
      <w:lang/>
    </w:rPr>
  </w:style>
  <w:style w:type="character" w:styleId="Vurgu">
    <w:name w:val="Emphasis"/>
    <w:basedOn w:val="VarsaylanParagrafYazTipi"/>
    <w:uiPriority w:val="20"/>
    <w:qFormat/>
    <w:rsid w:val="00270C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16/S2589-7500(22)00063-2" TargetMode="External"/><Relationship Id="rId3" Type="http://schemas.openxmlformats.org/officeDocument/2006/relationships/settings" Target="settings.xml"/><Relationship Id="rId7" Type="http://schemas.openxmlformats.org/officeDocument/2006/relationships/hyperlink" Target="https://doi.org/10.1093/jtm/taaa0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53</Pages>
  <Words>13792</Words>
  <Characters>103171</Characters>
  <Application>Microsoft Office Word</Application>
  <DocSecurity>0</DocSecurity>
  <Lines>1413</Lines>
  <Paragraphs>248</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116715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Gülnihal Ahter Yakacak</dc:creator>
  <cp:keywords/>
  <dc:description/>
  <cp:lastModifiedBy>ANAYASA HUKUKU</cp:lastModifiedBy>
  <cp:revision>5</cp:revision>
  <dcterms:created xsi:type="dcterms:W3CDTF">2026-07-31T14:19:00Z</dcterms:created>
  <dcterms:modified xsi:type="dcterms:W3CDTF">2026-07-31T14:57:00Z</dcterms:modified>
  <cp:category/>
</cp:coreProperties>
</file>